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№80/28.07.2022 по ч. нак. д. №579/2022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80 </w:t>
        <w:tab/>
        <w:br/>
        <w:tab/>
        <w:t xml:space="preserve"/>
        <w:tab/>
        <w:br/>
        <w:tab/>
        <w:t xml:space="preserve">гр. София, 28 юли 2022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 – трето наказателно отделение, в закрито съдебно заседание на двадесет и шести юли през две хиляди двадесет и втора година в състав: </w:t>
        <w:tab/>
        <w:br/>
        <w:tab/>
        <w:t xml:space="preserve"/>
        <w:tab/>
        <w:br/>
        <w:tab/>
        <w:t xml:space="preserve"> ПРЕДСЕДАТЕЛ : МИНА ТОПУЗОВА </w:t>
        <w:tab/>
        <w:br/>
        <w:tab/>
        <w:t xml:space="preserve"/>
        <w:tab/>
        <w:br/>
        <w:tab/>
        <w:t xml:space="preserve"> ЧЛЕНОВЕ : КЕТИ МАРКОВА</w:t>
        <w:tab/>
        <w:br/>
        <w:tab/>
        <w:t xml:space="preserve"/>
        <w:tab/>
        <w:br/>
        <w:tab/>
        <w:t xml:space="preserve"> НЕВЕНА ГРОЗЕВА </w:t>
        <w:tab/>
        <w:br/>
        <w:tab/>
        <w:t xml:space="preserve"/>
        <w:tab/>
        <w:br/>
        <w:tab/>
        <w:t xml:space="preserve">при секретаря …………………………………….. </w:t>
        <w:tab/>
        <w:br/>
        <w:tab/>
        <w:t xml:space="preserve"/>
        <w:tab/>
        <w:br/>
        <w:tab/>
        <w:t xml:space="preserve">и след становището на прокурора А. Близнакова от ВКП, </w:t>
        <w:tab/>
        <w:br/>
        <w:tab/>
        <w:t xml:space="preserve"/>
        <w:tab/>
        <w:br/>
        <w:tab/>
        <w:t xml:space="preserve">като разгледа докладваното от съдия Грозева нчд № 579/22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образувано по реда на чл. 44, ал. 1 от НПК.</w:t>
        <w:tab/>
        <w:br/>
        <w:tab/>
        <w:t xml:space="preserve"/>
        <w:tab/>
        <w:br/>
        <w:tab/>
        <w:t xml:space="preserve"> С определение от 19.07.2022 г., по нчд № 271/22 г., Окръжен съд – Ловеч повдигнал спор за подсъдност със СГС и прекратил производството по делото, като го изпратил във ВКС. </w:t>
        <w:tab/>
        <w:br/>
        <w:tab/>
        <w:t xml:space="preserve"/>
        <w:tab/>
        <w:br/>
        <w:tab/>
        <w:t xml:space="preserve"> Прокурорът при ВКП е дал становище, че делото следва да бъде изпратено на СГС, който е местно компетентен съд съгласно чл. 67, ал. 2 от ЗИНЗС.</w:t>
        <w:tab/>
        <w:br/>
        <w:tab/>
        <w:t xml:space="preserve"/>
        <w:tab/>
        <w:br/>
        <w:tab/>
        <w:t xml:space="preserve"> При направената проверка, настоящият състав констатира следното: </w:t>
        <w:tab/>
        <w:br/>
        <w:tab/>
        <w:t xml:space="preserve"/>
        <w:tab/>
        <w:br/>
        <w:tab/>
        <w:t xml:space="preserve"> По жалба на лишения от свобода Н. К. Д. срещу Заповед №1 от 15.04.2022 г. на началника на затвора - гр. София в СГС е образувано нчд № 1649/22 г. С протоколно определение от 4.07.2022 г. съдът прекратил производството пред него и е изпратил делото в Окръжен съд – Ловеч, тъй като е приел, че е не е местно компетентен да се произнесе по жалбата. Съображението му за това е, че след подаване на жалбата, лишеният от свобода Н. К. Д., е бил преместен със Заповед № Л2050/20.05.2022 г. да доизтърпи наказанието си „доживотен затвор без право на замяна“ в затвора в гр. Ловеч. </w:t>
        <w:tab/>
        <w:br/>
        <w:tab/>
        <w:t xml:space="preserve"/>
        <w:tab/>
        <w:br/>
        <w:tab/>
        <w:t xml:space="preserve"> По същата жалба в ОС - Ловеч е образувано нчд № 271/2022 г., по което с определение № 424 от 19.07.2022 г. съдът е приел, че не е местно компетентен и повдигнал спор за подсъдност със СГС, мотивиран с това, че съгласно чл. 67, ал. 2 от ЗИНЗС жалбата срещу заповедта на началника на затвора, издадена на основание чл. 67, ал.1, т. 1 от ЗИНЗС се оспорва пред съда по местоизпълнение на наказанието. Към момента на постановяване й това е бил Затвора - в гр. София и за това делото е подсъдно на СГС.</w:t>
        <w:tab/>
        <w:br/>
        <w:tab/>
        <w:t xml:space="preserve"/>
        <w:tab/>
        <w:br/>
        <w:tab/>
        <w:t xml:space="preserve"> Настоящият касационен съдебен състав, прецени, че компетентен да разгледа жалбата срещу заповедта на началника на затвора гр. София е Софийски градски съд </w:t>
        <w:tab/>
        <w:br/>
        <w:tab/>
        <w:t xml:space="preserve"/>
        <w:tab/>
        <w:br/>
        <w:tab/>
        <w:t xml:space="preserve"> Съображенията за това са следните : </w:t>
        <w:tab/>
        <w:br/>
        <w:tab/>
        <w:t xml:space="preserve"/>
        <w:tab/>
        <w:br/>
        <w:tab/>
        <w:t xml:space="preserve"> На основание чл. 67, ал.1, т. 1 от ЗИНЗС началникът на СЦЗ издал заповед № 1 от 15.04.2022 г., с която заменил режима на изтърпяване на наложеното по нохд № 365/17 г. на ОС – Ловеч наказание „доживотен затвор без право на замяна“ на лишения от свобода Н. К. Д. от „строг“ в „специален“. В заповедта е посочено, че Д. не спазва задълженията и ограниченията, предвидени в закона, с което оказва отрицателно въздействие над останалите затворници. </w:t>
        <w:tab/>
        <w:br/>
        <w:tab/>
        <w:t xml:space="preserve"/>
        <w:tab/>
        <w:br/>
        <w:tab/>
        <w:t xml:space="preserve"> Съгласно чл. 67, ал. 2 от ЗИНЗС, заповедта по чл. 67, ал. 1, т. 1 от ЗИНЗС подлежи на оспорване пред окръжния съд по местоизпълнение на наказанието в 14-дневен срок от връчването й. Водещ критерий за определяне на подсъдността на делото е „местоизпълнението“ на наказанието, който според настоящия съдебен състав следва да се преценява към момента на образуване на делото. В случая осъденият е постъпил в затвора в [населено място] на 14.02.2018 г. и към момента на обжалване на заповедта /3.05.2022 г./,затворникът се е намирал в Затвора в гр. София, а делото пред СГС по неговата жалба е образувано на 4.05.2022 г., а осъденият е преместен в затвора в Ловеч едва на 20.05.2022 г. За решаване на спора последното обстоятелството - преместването му в друг затвор се явява ирелевантно. Подсъдността по обжалване на заповедта, издадена на основание чл. 67, ал. 1, т. 1 от ЗИНЗС не подлежи на изменение при всяка последваща промяна на обстоятелства, свързани с изпълнение на наложеното наказание. / в същия смисъл определение № 13521 на ВАС от 6.11.2018 г. по адм. дело № 6802/18 г. , 3 отд./. </w:t>
        <w:tab/>
        <w:br/>
        <w:tab/>
        <w:t xml:space="preserve"/>
        <w:tab/>
        <w:br/>
        <w:tab/>
        <w:t xml:space="preserve"> Ето защо жалбата срещу атакуваната заповед на началника на затвора - гр. София, правилно е била адресирана от осъдения до СГС, тъй като към момента на образуване на делото, той се е намирал в Софийския централен затвор и следователно компетентен да се произнесе по нея, съобразно чл. 67, ал. 2 от ЗИНЗС е бил СГС, а не Окръжен съд – Ловеч, където понастоящем, осъденият търпи наложеното му наказание. </w:t>
        <w:tab/>
        <w:br/>
        <w:tab/>
        <w:t xml:space="preserve"/>
        <w:tab/>
        <w:br/>
        <w:tab/>
        <w:t xml:space="preserve">Това налага делото да бъде изпратено на СГС по компетентност. </w:t>
        <w:tab/>
        <w:br/>
        <w:tab/>
        <w:t xml:space="preserve"/>
        <w:tab/>
        <w:br/>
        <w:tab/>
        <w:t xml:space="preserve"> Мотивиран от изложените съображения и на основание чл. 44, ал. 1 от НПК, </w:t>
        <w:tab/>
        <w:br/>
        <w:tab/>
        <w:t xml:space="preserve"/>
        <w:tab/>
        <w:br/>
        <w:tab/>
        <w:t xml:space="preserve"> Върховният касационен съд на Република България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ВРЪЩА нчд № 1649/22 г. по описа на Софийски Градски съд за разглеждане и решаване по същество на същия съд.</w:t>
        <w:tab/>
        <w:br/>
        <w:tab/>
        <w:t xml:space="preserve"/>
        <w:tab/>
        <w:br/>
        <w:tab/>
        <w:t xml:space="preserve"> Препис от определението да се изпрати на Окръжен съд - Ловеч. </w:t>
        <w:tab/>
        <w:br/>
        <w:tab/>
        <w:t xml:space="preserve"/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