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№277/25.07.2022 по ч.гр.д. №416/2022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277</w:t>
        <w:tab/>
        <w:br/>
        <w:tab/>
        <w:t xml:space="preserve"/>
        <w:tab/>
        <w:br/>
        <w:tab/>
        <w:t xml:space="preserve">гр. София, 25.07. 2022 г.</w:t>
        <w:tab/>
        <w:br/>
        <w:tab/>
        <w:t xml:space="preserve"/>
        <w:tab/>
        <w:br/>
        <w:tab/>
        <w:t xml:space="preserve">ВЪРХОВНИЯТ КАСАЦИОНЕН СЪД, Трето гражданско отделение, в закрито съдебно заседание на двадесети юли през две хиляди двадесет и втора година, в състав:</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416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248, ал. 1 ГПК.</w:t>
        <w:tab/>
        <w:br/>
        <w:tab/>
        <w:t xml:space="preserve"/>
        <w:tab/>
        <w:br/>
        <w:tab/>
        <w:t xml:space="preserve">Подадена е молба от „ДУНАВ ПРЕС“ АД, чрез адв. Б. Б., с която се иска допълване на постановеното по настоящото дело определение № 149/15.04.2022 г. с произнасяне по искането на страната за разноски за адвокатско възнаграждение, направени в касационното производство. </w:t>
        <w:tab/>
        <w:br/>
        <w:tab/>
        <w:t xml:space="preserve"/>
        <w:tab/>
        <w:br/>
        <w:tab/>
        <w:t xml:space="preserve">Ответникът по молбата - Т. И. Г., чрез адв. Б. С., в писмен отговор е оспорил допустимостта и основателността на искането за присъждане на разноски. Изложени са доводи, че при отсъствието на списък по чл. 80 ГПК страната не може да иска изменение на определението с произнасяне по въпроса за дължимите разноски; че представената фактура не удостоверява извършено реално плащане на адвокатско възнаграждение в размер на сумата 360 лв.; както и че претендираният размер е прекомерен. </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С постановеното по настоящото дело определение № 149/15.04.2022 г. съдът не се е произнесъл по искането на ответника по касационната частна жалба - „ДУНАВ ПРЕС“ АД, заявено в приложения отговор на жалбата, за присъждане на направените разноски за адвокатско възнаграждение в размер на сумата 360 лв. Предвид това, страната има право да иска допълване на съдебния акт в хипотезата на чл. 248, ал. 1, пр. 1 ГПК. </w:t>
        <w:tab/>
        <w:br/>
        <w:tab/>
        <w:t xml:space="preserve"/>
        <w:tab/>
        <w:br/>
        <w:tab/>
        <w:t xml:space="preserve">Неоснователни са доводите на ответната страна, че при липса на списък по чл.80 ГПК молбата за допълване на съдебния акт с произнасяне по своевременно заявено искане за разноски е недопустима. Нормата на чл. 248, ал. 1 ГПК разграничава две хипотези, свързани с промяна на вече постановения съдебен акт в частта му, с която е определена отговорността за разноски - съдът по искане на страната може да допълни или да измени решението в частта му за разноските. Съгласно приетото по т.8 от ТР № 6/2013 г. по т. д. № 6/2012 г., ОСГТК на ВКС, липсата на списък за разноски съставлява процесуална пречка да се иска изменение на решението в частта за разноските чрез пререшаване на въпроса за размера им, но не рефлектира върху искането за допълване на решението при пропуск на съда да се произнесе по отговорността за тях.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w:t>
        <w:tab/>
        <w:br/>
        <w:tab/>
        <w:t xml:space="preserve"/>
        <w:tab/>
        <w:br/>
        <w:tab/>
        <w:t xml:space="preserve">На следващо място, според разясненията в мотивите по т. 2 от цитираното ТР № 6/2013 г. на ОСГТК, списъкът по чл.80 ГПК няма пречки да бъде инкорпориран както в исковата молба, така и в жалбата като част от нея, ако страната счита, че направените към този момент разноски изчерпват разходите й по водене на делото. В случая, списъкът е инкорпориран в отговора на касационната частна жалба, според изричното заявление на страната (л.18 от касационното дело). Видно от записаното в приложената фактура №3352/14.01.2022 г. „ДУНАВ ПРЕС“ АД е заплатило „днес в брой“ на адв. Б. Б. сумата 360 лв. за изготвяне на отговор и процесуално представителство пред ВКС. По делото е приложено адвокатско пълномощно за адв. Б.Б., като в т. 2 от същото изрично е посочено, че упълномощеният адвокат има всички права по чл. 34 ГПК, т. е разполага и с представителна власт до завършване на делото във всички инстанции (чл. 34, ал. 4 ГПК). Предвид изложеното, доказани са направените от страната за настоящата инстанция разходи за адвокатско възнаграждение в размер на сумата 360 лв.</w:t>
        <w:tab/>
        <w:br/>
        <w:tab/>
        <w:t xml:space="preserve"/>
        <w:tab/>
        <w:br/>
        <w:tab/>
        <w:t xml:space="preserve">Неоснователни са възраженията, че присъждане на разноски не се следва, тъй като дружеството е „станало причина за настоящото производство“, както и за прекомерност на адвокатското възнаграждение. Касационното производство е инициирано по частна жалба на Т. Г., чрез адв. Б.С., като съобразно изхода на спора (чл. 78, ал. 3 ГПК) на ответната страна по жалбата се дължи заплащане на направените разноски. Договореното за адв. Б.Б. адвокатско възнаграждение не може да се определи като прекомерно по критериите на чл.78, ал.5 ГПК и законоустановените минимуми на възнаграждението, съобразно предвиденото в чл. 7, ал.1, т. 1, вр. с т. 7 и чл. 9 , ал. 3 от Наредба №1/2004 г. за М..</w:t>
        <w:tab/>
        <w:br/>
        <w:tab/>
        <w:t xml:space="preserve"/>
        <w:tab/>
        <w:br/>
        <w:tab/>
        <w:t xml:space="preserve">Водим от всичко изложено и на основание чл. 248, ал. 1 ГПК,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ДОПЪЛВА определение № 149/15.04.2022 г. постановено по гр. д. № 416/2022 г. по описа на ВКС, ІІІ г. о., като:</w:t>
        <w:tab/>
        <w:br/>
        <w:tab/>
        <w:t xml:space="preserve"/>
        <w:tab/>
        <w:br/>
        <w:tab/>
        <w:t xml:space="preserve">ОСЪЖДА Т. И. Г., с ЕГН – [ЕГН], на основание чл.78, ал.3 ГПК да заплати на „ДУНАВ ПРЕС“ АД – [населено място], ЕИК[ЕИК], направените за касационното производство разноски в размер на сумата 360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