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№4397/28.04.2025 по адм. д. №3249/2025 на ВАС, I о.,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4397 София, 28.04.2025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четиринадесети април две хиляди двадесет и пета година в състав: Председател: БИСЕР ЦВЕТКОВ Членове: РУМЯНА ЛИЛОВАКАМЕЛИЯ СТОЯНОВА при секретар Маруся Николова и с участието на прокурора Радослав Стоев изслуша докладваното от председателя Бисер Цветков по административно дело № 3249/2025 г.</w:t>
        <w:tab/>
        <w:br/>
        <w:tab/>
        <w:t xml:space="preserve">Производството е по гл. ХІІ от АПК във вр. с чл. 160, ал. 7 от ДОПК.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– София срещу решение № 1665/16.01.2025 г. на Административен съд София-град /АССГ/ по адм. д. № 8417 по описа за 2024 г., с което е отменен ревизионен акт /РА/ № Р-22221523000402-091-001/25.09.2023 г., издаден от органи по приходите при ТД на НАП – София, в потвърдената при оспорването по административен ред част. Касаторът заявява общо трите категории основания за неправилност на съдебния акт по чл. 209, т. 3 АПК, но конкретните му касационни оплаквания са за неправилност заради противоречие с материалния закон. Според него са осъществени предпоставките по чл. 102, ал. 4 ЗДДС за извършеното от органите по приходите начисляване на ДДС, като фактическият състав на начисляването не включва субективна страна. Позовава се на решението на Съда по дело С-122/23 и на текуща практика на ВАС. Иска отмяна на решението, а имплицитно и отхвърляне на оспорването срещу съответната част на РА. Претендира деловодни разноски.</w:t>
        <w:tab/>
        <w:br/>
        <w:tab/>
        <w:t xml:space="preserve">По частна жалба на директора на Дирекция ОДОП София в обхвата на инстанционния контрол е включено определение № 5517/18.02.2025 г., постановено по адм. д. № 8417/2024 г. по описа на АССГ, с което е оставена без разглеждане молбата му за изменяна не постановеното по делото решение в частта за разноските. Според частния жалбоподател искането му за изменяне на решението в частта за разноските е допустимо, доколкото претенцията му за разноските е заявена устно от неговия процесуален представител и е отразена в съдебния протокол, като е посочен размерът на разноските.</w:t>
        <w:tab/>
        <w:br/>
        <w:tab/>
        <w:t xml:space="preserve">Ответникът Р. Б. Р. отрича основателността на касационната жалба. Иска присъждане на разноски за касационното съдебно производство.</w:t>
        <w:tab/>
        <w:br/>
        <w:tab/>
        <w:t xml:space="preserve">Заключението на прокурора от Върховната касационна прокуратура е за неоснователност на касационната жалба.</w:t>
        <w:tab/>
        <w:br/>
        <w:tab/>
        <w:t xml:space="preserve">Като обсъди доводите на страните и в обхвата на проверката по чл. 218 от АПК, настоящият състав на Върховния административен съд прие за установено следното:</w:t>
        <w:tab/>
        <w:br/>
        <w:tab/>
        <w:t xml:space="preserve">С отменената от АССГ част от РА в тежест на Р. Б. Р. за данъчен период м. 11.2022 г. са установени задължения за ДДС в размер 429 760.67 лева с лихви за забава 24 249.76 лева. Прието е, че РЛ е достигнал в периода 01.11.2022 г. – 10.11.2022 г. достигнат облагаем оборот от извършени услуги по адвокатско представителство и предоставяне на правна помощ в размер 58 533 лева, в това число процесуално представителство по фактура № 251/10.11.2022 г. за сумата 53 333 лева, като по правилото на чл. 96, ал. 1, изр. 2 ЗДДС е следвало да подаде заявление за регистрация за целите на ДДС до 17.11.2022 г., а го е подал на 06.12.2022 г. Администрацията се е позовала при начисляването на данъка на разпоредбите на чл. 102, ал. 4 във вр. с чл. 67, ал. 2 ЗДДС. Данък е начислен за извършените облагаеми доставки в периода от 11.11.2022 г. до датата на регистрацията на ДЗЛ по ЗДДС 22.12.2022 г. (когато му е връчен акта за регистрация, издаден по неговото заявление). Размерът на данъка е определен по правилото на чл. 67, ал. 2 ЗДДС.</w:t>
        <w:tab/>
        <w:br/>
        <w:tab/>
        <w:t xml:space="preserve">С първоинстанционното решение е отменен РА в обжалваната част.</w:t>
        <w:tab/>
        <w:br/>
        <w:tab/>
        <w:t xml:space="preserve">Съдът е приел, че фактите по делото не са спорни. В решението са посочени относимите правни норми от националния правопорядък, които са тълкувани в контекста на преюдициалното заключение на Съда по дело С-122/23 и с позоваване на решението на ВАС по адм. д. № 7243/12.06.2024 г. по адм. д. № 12086/2021 г. (по което е направено преюдициалното запитване). Според първостепенния съд с разпоредбата на чл. 96, ал. 1, изр. 2 ЗДДС се създава своеобразно субективно право на освобождаване от ДДС при точно изпълнение от ДЗЛ на задължението му да подаде заявление за регистрация за целите на ДДС за доставките, с които надвишава прага за регистрация по ЗДДС и тези извършени до датата на регистрацията му. Съдът е изчислил процесуалните срокове по чл. 101, ал. 6 и ал. 7 ЗДДС, за да обоснове извод, че при своевременно подадено заявление от ДЗЛ, производството за регистрация следва да приключи до 01.12.2022 г. Жалбоподателят не бил издавал фактури в ревизирания период след 30.11.2022 г. В решението е прието, че начисляването на ДДС в срока за издаване на акта за регистрация при подадено заявление, е правомерно ако са спазени принципите на ефективност и пропорционалност. Решаващият извод на съда е за нарушаване на принципа на пропорционалност с начисляването на данъка.</w:t>
        <w:tab/>
        <w:br/>
        <w:tab/>
        <w:t xml:space="preserve">В мотивите на съдебния акт се съдържат съждения за издаване на РА във формата за действителност – като електронен документ, подписан с КЕП, както и за компетентността на издалите акта органи по приходите.</w:t>
        <w:tab/>
        <w:br/>
        <w:tab/>
        <w:t xml:space="preserve">С решението е осъдена ТД на НАП София да заплати на жалбоподателя деловодни разноски в размер 12 010 лева, от които платеното адвокатско възнаграждение е 12 000 лева.</w:t>
        <w:tab/>
        <w:br/>
        <w:tab/>
        <w:t xml:space="preserve">С определение № 5517/18.02.2025 г. АССГ е оставил без разглеждане молбата на повереника на ответника за изменение на решението в частта за разноските, като е приел за положителна процесуална предпоставка за съществуване на правото на изменение представянето на списък по чл. 80 ГПК, какъвто не бил представен.</w:t>
        <w:tab/>
        <w:br/>
        <w:tab/>
        <w:t xml:space="preserve">По касационната жалба</w:t>
        <w:tab/>
        <w:br/>
        <w:tab/>
        <w:t xml:space="preserve">Първоинстанционното решение е правилно.</w:t>
        <w:tab/>
        <w:br/>
        <w:tab/>
        <w:t xml:space="preserve">Не се спори, че за периода 01.11.2022 г. до 10.11.2022 г. Р. Р. е извършил облагаемо доставки на стоки, като сборът на данъчните им основи формира облагаем оборот 58 533 лева, който включва и доставката по фактура № 251/10.11.2022 г. за сумата 53 333 лева. ДЗЛ е подало заявление за регистрация за целите на ДДС на 06.12.2022 г. и е регистрирано на 22.12.2022 г. с връчването на акта за регистрация (вж. чл. 103, ал. 1 ЗДДС).</w:t>
        <w:tab/>
        <w:br/>
        <w:tab/>
        <w:t xml:space="preserve">С разпоредбата на чл. 96, ал. 1, изр. 2 ЗДДС (ред. ДВ бр. 96/2019г.) е създадено задължение за ДЗЛ, което достигне облагаем оборот 50 000 лева за период от два последователни месеца, включително текущия, да подаде заявление за регистрация за целите на ДДС в 7-дневен срок от датата, на която е достигнат оборотът. Последица от пропускът на ДЗЛ да подаде заявлението е възникването на задължение за ДДС за облагаемите доставки, с които надхвърля оборота, от датата на която е надхвърлен, до датата на регистрирането му от органите по приходите или до датата на отпадането на основанията за регистрация, като данък са дължи и за облагаемата доставка, с която се надхвърля оборота (вж. чл. 102, ал. 4 ЗДДС, ред. ДВ бр. 97/2017 г.).</w:t>
        <w:tab/>
        <w:br/>
        <w:tab/>
        <w:t xml:space="preserve">Изцяло в светлината на Съюзното право е извършеното от първостепенния съд тълкуване на националния данъчен закон. Съобразено е приемането на националната правна уредба за прилагане на праговото освобождаване от ДДС по чл. 287, т. 17 от Директива 2006/112/ЕО на Съвета от 28 ноември 2006 година относно общата система на данъка върху добавената стойност. Основателно е позоваването на решението на Съда по дело С-122/23, за да се разграничат доставките, за които ДДС би се дължал при точно изпълнение от ДЗЛ на задължението му за подаване на заявление за регистрация по ЗДДС, от тези с начислен данък при пълно неизпълнение или при забавено изпълнение на това задължение. За първата категория задължения в решението на Съда (т. 46) е изключен санкционния характер. За другите задължения разяснено, че преценката дали представляват санкция е за националната юрисдикция, като за нея е и проверката дали националната правна уредба спазва принципа за ефективност в борбата с нарушенията на хармонизираните правила в областта на ДДС и съответства на изискванията за пропорционалност (т. 50 от решението).</w:t>
        <w:tab/>
        <w:br/>
        <w:tab/>
        <w:t xml:space="preserve">Мислимо е определянето като санкция на начисляването на ДДС за извършените от ДЗЛ облагаеми доставки в периода от възникването на задължението по чл. 96, ал. 1, изр. 2 ЗДДС (достигането на облагаемия оборот в хипотезата на ускорена регистрация за целите на ДДС) до издаването на акта за регистрацията при своевременно подадено заявление (съобр. чл. 101, ал. 6 и ал. 7 ЗДДС). В този период начисляването на данъка е правна последица от неизпълнението или от забавеното изпълнение на публичноправно задължение (вж. чл. 102, ал. 4 ЗДДС). Данък не би се дължал при точно изпълнение на задължението. Доколкото фактическият състав, пораждащ задължението, включва противоправно бездействие на ДЗЛ, то правните му последици може да се определят като санкция.</w:t>
        <w:tab/>
        <w:br/>
        <w:tab/>
        <w:t xml:space="preserve">Установяването на допълнително задължение за ДДС заради забавено с по-малко от 20 дни подаване на заявлението за регистрация за целите на ДДС, който данък не би се дължал при своевременно изпълнение на задължението е в противоречие с принципа на пропорционалност. Липсва твърдение пропускането на срока да е с цел злоупотреба с режима на освобождаване по чл. 287, т. 17 от Директивата за ДДС, което би наложило за националните административни и съдебни органи да откажат да се ползва този режим (така т. 30 от решението на Съда по дело С-171/23).</w:t>
        <w:tab/>
        <w:br/>
        <w:tab/>
        <w:t xml:space="preserve">Дължимо е оставяне в сила на първоинстанционното решение.</w:t>
        <w:tab/>
        <w:br/>
        <w:tab/>
        <w:t xml:space="preserve">По частната жалба</w:t>
        <w:tab/>
        <w:br/>
        <w:tab/>
        <w:t xml:space="preserve">Неправилен е изводът на първостепенния съд, че представянето на списък по чл. 80 ГПК е предпоставка за допустимост на искането на ДДОДОП за изменяне на постановеното от него решение в частта за разноските. Позицията на съда би била вярна, ако страната претендираше изменение на решението в частта на присъдените в нейна полза разноски.</w:t>
        <w:tab/>
        <w:br/>
        <w:tab/>
        <w:t xml:space="preserve">Определението следва да бъде отменено, а делото да се върне на първоинстанционния съд за продължаване на съдопроизводството по искането.</w:t>
        <w:tab/>
        <w:br/>
        <w:tab/>
        <w:t xml:space="preserve">При този изход на делото на ответника по касация се дължат деловодни разноски в размер 12 000 лева.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 1665/16.01.2025 г. на Административен съд София-град /АССГ/ по адм. д. № 8417 по описа за 2024 г.</w:t>
        <w:tab/>
        <w:br/>
        <w:tab/>
        <w:t xml:space="preserve">ОТМЕНЯ определение № 5517/18.02.2025 г., постановено по адм. д. № 8417/2024 г. по описа на Административен съд София-град и връща делото на този съд за произнасяне по искането на директора на Дирекция „Обжалване и данъчно-осигурителна практика“ – София за изменяне на решение № 1665/16.01.2025 г. на Административен съд София-град /АССГ/ по адм. д. № 8417 по описа за 2024 г. в частта за разноските.</w:t>
        <w:tab/>
        <w:br/>
        <w:tab/>
        <w:t xml:space="preserve">ОСЪЖДА Националната агенция за приходите да заплати на Р. Б. Р. разноски за касационното съдебно производство в размер 12 000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