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№2413/07.03.2023 по адм. д. №9546/2022 на ВАС, II о.,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2413 София, 07.03.2023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петнадесети февруари две хиляди и двадесет и трета година в състав: Председател: ИЛИЯНА ДОЙЧЕВА Членове: СЛАВИНА ВЛАДОВА СВЕТЛОЗАР РАЧЕВ при секретар Илияна Иванова и с участието на прокурора Малина Ачкаканова изслуша докладваното от съдията Славина Владова по административно дело № 9546 / 2022 г.</w:t>
        <w:tab/>
        <w:br/>
        <w:tab/>
        <w:t xml:space="preserve">Производството по делото е по реда на чл. 208 и следващите от Административно процесуалния кодекс (АПК) във връзка със Закона за устройство на територията (ЗУТ).</w:t>
        <w:tab/>
        <w:br/>
        <w:tab/>
        <w:t xml:space="preserve">Образувано е по две касационни жалби на Е. Маринова от гр. София, чрез процесуалния й представител адв. Ножарова, и на М. Ангелов от гр. Благоевград, чрез процесуалния му представител адв. Игнатов, против решение № 4594 от 05.07.2022г., постановено по адм. д. № 6080/2019г. по описа на Административен съд София - град, с което е отхвърлена жалбата им срещу разрешение за строеж № 2 от 12.01.2016г. на Главния архитект на Столична община /СО/ - район Студентски за обект Разделяне на ателие [номер] на апартамент № [номер] и ателие [номер], находящо се на първи и втори подпокривен етаж /коти +14,55, + 17,10/ в жилищна сграда с обществено обслужване и подземни гаражи в УПИ IV - 2931, кв. 155, м. Студентски град, със застроена площ /ЗП/ на [номер] 135,39 кв. м. и ЗП на Ателие [номер] 247,51 кв. м., собственост на А. Спасов. С решението жалбоподателите са осъдени да заплатят разноските по делото.</w:t>
        <w:tab/>
        <w:br/>
        <w:tab/>
        <w:t xml:space="preserve">В касационните жалби и на двамата касатори се твърди неправилност на оспореното решение като постановено в противоречие със закона, при допуснати съществени нарушения на съдопроизводствените правила и поради необоснованост отменително основание по чл. 209 т. 3 от АПК. Посочват, че е неправилен извода на съда за материална законосъобразност на РС, като навеждат съображения за допуснати нарушения на чл. 142 ал. 4 и 6 ЗУТ, както и нарушение на чл. 185 ал. 1 т. 2 и 3 ЗУТ и чл. 185 ал. 2 ЗУТ във връзка с чл. 35 ал. 8 от същия закон, поради изложени съображения за усвояване на коридор поне в размер от 4 кв. м., който представлява обща част и е част от коридор с обща площ от 7 кв. м. Посочват и че няма решение на ЕС на сградата за извършено преустройство, както и не е налице и съгласие на непосредствените съседи на обектите. Навежда съображения и за допуснати нарушение на чл. 72 ал. 2 от Наредба № 7 от 2003г. за правилата и нормативите за устройство на отделните видове територии и устройствени зони като посочва, че от СТЕ е установено, че обектите не отговарят на изискванията за жилище с оглед на светлата височина на образуваните жилищни помещения. Навеждат съображения и за неправилност на извода на съда за приложимост в случая на чл. 38 ал. 5 ЗУТ. Твърдят и че съдът не е изложил съображения по наведените възражения за нарушение и несъобразяване на чл. 38 ал. 9 ЗУТ, като посочват, че при издаването на РС е нарушена тази разпоредба. Искат оспореното решение да бъде отменено и вместо него да бъде постановено друго, с което се отменя РС. Претендират разноски за двете инстанции.</w:t>
        <w:tab/>
        <w:br/>
        <w:tab/>
        <w:t xml:space="preserve">Ответникът Главният архитект на Столична община район Студентски не изразява становище по касационните жалби.</w:t>
        <w:tab/>
        <w:br/>
        <w:tab/>
        <w:t xml:space="preserve">Ответниците И. Донева и Д. Донев не изразяват становище по касационните жалби.</w:t>
        <w:tab/>
        <w:br/>
        <w:tab/>
        <w:t xml:space="preserve">Ответникът А. Спасов с писмен отговор, чрез процесуалния си представител, изразява становище за неоснователност на касационните жалби. Претендира разноски за настоящата инстанция.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касационните жалби и правилност на оспореното решение.</w:t>
        <w:tab/>
        <w:br/>
        <w:tab/>
        <w:t xml:space="preserve">Касационните жалби са подадена в срока по чл. 211 ал. 1 от АПК, от надлежни страни адресати на оспореното решение и срещу съдебен акт, който подлежи на касационен контрол, поради което са процесуално допустими. Разгледани по същество са неоснователни.</w:t>
        <w:tab/>
        <w:br/>
        <w:tab/>
        <w:t xml:space="preserve">За да постанови оспореното решение АССГ е приел, че оспореното разрешение за строеж е издадено в съответствие със закона. Приел е, че доколкото се касае за промяна на предназначението на обект по смисъла на 5 т. 41 ДР ЗУТ към момента на постановяване на административния акт от 2016г. и предвид различните кодове за жилище и ателие по ЗКИР към момента на издаване на РС, то приложимата уредба е тази по чл. 38 ал. 5 ЗУТ във връзка с чл. 185 ЗУТ. Изложил е съображения за неприложимост към оспорения акт на новоприетата разпоредба на 5 т. 29а ДР на ЗУТ /ДВ бр. 25/2019г. доп. Бр. 16/2021г./. Достигнал е до извод за неприложимост на изискванията на чл. 185 ал. 2 и 3 ЗУТ относно изискването за съгласие на непосредствените съседи на преустройвания обект, тъй като от СТЕ е установено, че титуляра на РС А. Спасов по представен нотариален акт е станал собственик на ателие [номер] с площ от 382,90 кв. м., в която площ е включен и процесните коридор от 7 кв. м. и неизползваем покрив /тераса/ от 86 кв. м. Посочил е, че съгласно и двете приети по делото СТЕ е установено, че коридорът от 7 кв. м., попада в строителните граници на обекти ателие [номер], склад [номер] и склад [номер] на кота +14,55 на сградата по проектите, по които е построена от 2007г., които обекти са част от собствените на Спасов по нотариален акт от 2012г., като по становището на вещото лице арх. Владимиров тези 7 кв. м. не са част от общите части на сградата, но не е и в площта на ателието, но по таблицата за ценообразуване на сградата е включен в площта на ателието. Поради това приема, че с приобщаването на част от този коридор към новообразувания апартамент №[номер] и част към новообразуваното ателие [номер] и оставането на част от 3 кв. м. извън новообразуваните обекти не е допуснато приобщаване на общи части от сградата към тях. Също въз основа на приетите СТЕ е достигнал до извод и че неизползваемият покрив от 86 кв. м. е включен в площта на преобразуваното ателие [номер] и съответно и по отношение на тази площ не е налице приобщаване на общи части към новообразуваните обекти. Приел е и че от представените документи за собственост се установява, че тези площи на коридора от 7 кв. м. и неизползваемия покрив са част от ателие [номер], а дали това е допусимо по закон е приел за ирелевантно в случая, тъй като е посочил, че то би било относимо към евентуален спор за собственост между етажните собственици за това. Приел е и че от одобрения проект, въз основа на който е издадено разрешението за строеж, се установява, че при преустройството не се увеличава площта на обектите на Спасов, съответно не е налице отнемане на общи части. Приел е и липса на нарушение на чл. 40 ал. 2 ЗУТ, тъй като новопроектираните санитарни помещения са разположени над съществуващи на долния етаж такива. Приел е и за неоснователни възраженията за нарушение на чл. 142 ал. 4 и 6 ЗУТ, както и спазване на изискванията за съдържание на проектите. По тези съображения е достигнал до извод за липса на предпоставките да се приеме за незаконосъобразно оспореното РС и е отхвърлил оспорването срещу него.</w:t>
        <w:tab/>
        <w:br/>
        <w:tab/>
        <w:t xml:space="preserve">Решението е правилно.</w:t>
        <w:tab/>
        <w:br/>
        <w:tab/>
        <w:t xml:space="preserve">Оспореното РС № № 2 от 12.01.2016г. за обект Разделяне на ателие [номер] на апартамент [номер] и ателие [номер] е издадено на правно основание, посочено в него, чл. 38 ал. 3, 4, 5, чл. 148 ал. 2 ЗУТ в относимите към издаването му редакции. В настоящия случай спорният по делото въпрос е досежно приложимостта на чл. 185 ал. 2 и чл. 38 ал. 5 от ЗУТ относно инвестиционното проектиране и издаването на оспореното РС. Чл. 38 ал. 1 от ЗУТ предвижда, че В надземните етажи на жилищна сграда освен жилища могат да се изграждат и ателиета и кабинети за индивидуална творческа дейност, при съблюдаване на санитарно-хигиенните, противопожарните и другите технически изисквания и на нормите за безопасност. Ал. 5 на чл. 38 от ЗУТ разписва, че Самостоятелни обекти за нежилищни нужди, изградени в заварена сграда, могат да се преустройват и да променят предназначението си по общия ред, без да се изисква съгласието на собствениците в етажната собственост, при условие че се спазват изискванията на чл. 185, ал. 1, т. 2 4 и не се допуска наднормено шумово и друго замърсяване. Ако не са налице тези условия, се спазват изискванията на чл. 185, ал. 2 и 3. Чл. 185 ал. 1 т. 2 4 пък предвиждат, че Не се иска съгласието на останалите собственици на етажната собственост при преустройства на собствени обекти, помещения или части от тях, когато: 2. не се отнемат общи помещения и площи или части от тях и не се променя предназначението им; 3. не се изменят съществено общите части на сградата; 4. се свързват вътрешни инсталации с общи мрежи, преминаващи през или до делителната стена или през обслужващи помещения по една вертикална ос. Всички цитирани разпоредби се отнасят за случаите на преустройство и промяна на предназначението на обекти за нежилищни нужди, когато самото преустройство не излиза от обема и очертанията на преустройвания обект нито в хоризонтално, нито във вертикално отношение. В настоящия случай правилно АССГ е приел, че проектираното преустройство отговаря на тези изисквания, съответно не е било необходимо изискването на съгласие на етажните собственици. От представените по делото одобрени проекти, както и от обяснителната записка към тях, както и от приетите по делото две СТЕ, безспорно се установява, че при проектираното преустройство на ателие и разделянето му на жилище апартамент и ателие - не е предвидено и допуснато отнемат общи помещения и площи или части от тях и не е допусната променя предназначението на такива помещения или части. От доказателствата се установява, че спорният коридор от 7 кв. м. пред ателие [номер] и складовите помещения [номер] и [номер] до него по първоначалния проект на сградата и по документите за собственост е част от ателие [номер] преди преобразуването му в два обекта и е различна площ от съществуващия пред асансьорите коридор от 6 кв. м., като коридорът от 7 кв. м. е бил отделен от коридора пред асансьорите с тухлена стена пак по първоначалния проект на сградата от 2007г. Т.е. този коридор не е обща част съгласно приетите по делото доказателства и съответно не е налице отнемане на такива или промяна на предназначението на общи части. Следва да се посочи, че по одобрения проект, по който е издадено РС, се установява, че част от този коридор е преустроена като част коридор към новообразувания апартамент, а част като коридор към новообразуваното ателие, а част от 3 кв. м. остава в площта, съществувала по първоначалния проект, като коридор пред новообразувания апартамент и ателие, но това не я прави обща част. Т.е. правилен е извода на съда, че не е налице предпоставката по чл. 185 ал. 1 т. 2 ЗУТ за искане на съгласие на етажните собственици. Не се установяват и предпоставките по чл. 185 ал. 1 т. 3 и 4 ЗУТ, тъй като не се изменят съществено общи части на сградата, всъщност такива въобще не се изменят, както и няма свързване на вътрешни инсталации с общи мрежи. Правилен е и извода на съда за липса на нарушение на чл. 40 ал. 2 ЗУТ, тъй като от доказателствата се установява, че по проекта санитарния възел е проектиран точно над съществуващия на долния етаж такъв. Освен това във връзка с горепосоченото безспорно е установено, че се касае за преустройство на обект по реда на чл. 38 ал. 5 ЗУТ и от категорията на обектите, посочени в тази разпоредба, поради и което във връзка с изричното посочване на чл. 185 ал. 1 т. 7 ЗУТ, то за преустройство на такива обекти и в тази хипотеза не е необходимо изискването на съгласие на собствениците в етажната собственост. Поради и това не е бил приложим чл. 185 ал. 2 ЗУТ, съответно правилен е извода на първоинстанционния съд за липса на основание за приемането на РС за незаконосъобразно.</w:t>
        <w:tab/>
        <w:br/>
        <w:tab/>
        <w:t xml:space="preserve">На следващо място правилен е извода на съда за липса на допуснати нарушения на чл. 142 ал. 4 и 6 ЗУТ. Съгласно ал. 6 на чл. 142 ЗУТ е предвидено оценката за съответствие да бъде извършена или с приемане от РЕСУТ или като комплексен доклад, съставен от регистрирана консултантска фирма. Т.е. предоставена е възможност за реда за извършване на оценката за съответствие, като обаче по т. 2 на ал. 6 на чл. 142 ЗУТ извършването на такава оценка е задължително за обектите от първа и втора категория, а за останалите обекти е по желание на възложителя, а в случая обекта е от по ниска категория и такава оценка не е била задължителна, съобразно редакцията на разпоредбата към момента на издаване на РС и одобряване на проектите, а именно от ДВ бр. 101/2015г. Въпреки това в случая е представен протокол от РЕСУТ по чл. 142 ал. 6 т. 1 ЗУТ, което е отбелязано и на одобрения проект, а именно че е извършена такава оценка, като по протокола на РЕСУТ са отбелязани препоръки, но по спазването на чл. 116 от Наредба № 7/2003г. касаеща в редакцията й от ДВ бр. 3/2004г., относима към момента на издаване на РС, недопускането на разполагането на спални в непосредствена близост на асансьори и други изброени и неизброени пространства с източници на шум и вибрации, над допустимите хигиенни норми и съгласувания със СРЗИ и ПБЗН, т. е. досежно самите предвиждания на проекта, а не и до съседни обекти.</w:t>
        <w:tab/>
        <w:br/>
        <w:tab/>
        <w:t xml:space="preserve">Най накрая неоснователно е възражението за нарушение на чл. 38 ал. 9 ЗУТ досежно изискванията при преустройства и промяна на предназначение за новите обекти да бъдат осигурени гараж или паркомясто и съответно за недопустимост на преустройството, поради липса на такова и неосигуряването му. Това е така, тъй като видно и от обяснителната записка към проекта такова е осигурено, като предвид размерите на сградата и съответните помещения се посочени като необходими 22 места за паркиране, а на място са предвидени и изпълнени 26. Т.е. изпълнено е и това изискване на закона.</w:t>
        <w:tab/>
        <w:br/>
        <w:tab/>
        <w:t xml:space="preserve">По изложените съображения е правилен извода на първоинстанционния съд, че оспореното РС не страда от пороци, които да доведат до неговата незаконосъобразно, съответно до отмяната му.</w:t>
        <w:tab/>
        <w:br/>
        <w:tab/>
        <w:t xml:space="preserve">Оспореното решение на АССГ като правилно следва да бъде оставено в сила.</w:t>
        <w:tab/>
        <w:br/>
        <w:tab/>
        <w:t xml:space="preserve">Предвид изхода на спора е неоснователно направеното своевременно искане от касаторите за присъждане на разноски за двете инстанции. Искането в тази връзка на ответника по касация А. Спасов като основателно и доказано, представени са доказателства за сторени разноски в размер на 900 лв., следва да бъде уважено.</w:t>
        <w:tab/>
        <w:br/>
        <w:tab/>
        <w:t xml:space="preserve">Воден от горното и на основание чл. 221 ал. 2 от АПК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4594 от 05.07.2022г., постановено по адм. д. № 6080/2019г. по описа на Административен съд София - град.</w:t>
        <w:tab/>
        <w:br/>
        <w:tab/>
        <w:t xml:space="preserve">ОСЪЖДА Е. Маринова от гр. София и М. Ангелов от гр. Благоевград да заплатят на А. Спасов обща сума в размер на 900 (деветстотин) лева, разноски за тази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</w:t>
        <w:tab/>
        <w:br/>
        <w:tab/>
        <w:t xml:space="preserve">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