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№11012/01.12.2022 по адм. д. №10054/2022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11012 София, 01.12.2022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петнадесети ноември две хиляди и двадесет и втора година в състав: Председател: РУМЯНА БОРИСОВА Членове: ЛЮБОМИРА МОТОВАСВЕТОСЛАВ СЛАВОВ при секретар Радка Христова и с участието на прокурора Христо Ангелов изслуша докладваното от съдията Светослав Славов по административно дело № 10054 / 2022 г.</w:t>
        <w:tab/>
        <w:br/>
        <w:tab/>
        <w:t xml:space="preserve">Производството е по чл. 208 - 228 от Административнопроцесуалния кодекс /АПК/, приложими на основание чл. 216, ал. 6 от Закона за обществените поръчки /ЗОП/.</w:t>
        <w:tab/>
        <w:br/>
        <w:tab/>
        <w:t xml:space="preserve">Образувано е по касационна жалба, подадена от „ИНТЕРКОМ ГРУП“ ООД (неправилно посочено в решението на Комисията за защита на конкуренцията като ЕООД), със седалище и адрес на управление гр. Варна, представлявано от управителя П. Николов, подадена чрез процесуалния представител юрисконсулт А. Йорданова, срещу решение № 673 от 29.09.2022 г., постановено от Комисията за защита на конкуренцията (КЗК, Комисията) по преписка, вх. № КЗК-454/21.07.2022 г. С него по жалбата на „ТИСЕНКРУП МАТИРИАЛС БЪЛГАРИЯ“ ООД, на основание чл. 215, ал. 2, т. 3, чл. 215, ал. 3 и чл. 217, ал. 1 от ЗОП е отменено решение № D15465883 от 06.07.2022 г. на изпълнителния директор на „ТЕЦ МАРИЦА ИЗТОК 2“ ЕАД за класиране на участниците и определяне на изпълнител в процедура по възлагане на обществена поръчка с предмет: „Доставка на метали на КА-12 съгласно спецификация и условия за извършване на доставката“, открита с решение № F243434 от 17.06.2022 г. на възложителя и преписката е върната на възложителя на етап преценка съответствието на подаденото първоначално ценово предложение на „ИНТЕРКОМ ГРУП“ ООД с изискванията на възложителя, съобразно мотивите на КЗК. Със същото решение Комисията е възложила на „ТЕЦ МАРИЦА ИЗТОК 2“ ЕАД да заплати на „ТИСЕНКРУП МАТИРИАЛС БЪЛГАРИЯ“ ООД направените в производството пред КЗК разноски в размер на 2 850 лв.</w:t>
        <w:tab/>
        <w:br/>
        <w:tab/>
        <w:t xml:space="preserve">В касационната жалба се излагат твърдения за противоречия с материалния закон, нарушения на съдопроизводствените правила и необоснованост - касационни отменителни основания по чл. 209, т. 3 от АПК. Развити са подробни съображения, че КЗК не е взела предвид, че критерият за възлагане е „най – ниска цена“, като оферираните продукти в първоначалната оферта са с една и съща единична цена – 1,99 лв. без ДДС, поради което общата цена е правилно изчислена. Не е взела предвид и, че „ИНТЕРКОМ ГРУП“ ООД не е класиран въз основа на първоначалната си оферта, тя само е послужила като основа на преговорите. Излага съображения и, че възложителят при поведената на основание чл. 142 от ЗОП процедура е спазил стриктна разпоредбите на ЗОП, ППЗОП и предварително обявените условия на поръчката. Претендира се присъждане на направените в производството пред Вържовния административен съд разноски.</w:t>
        <w:tab/>
        <w:br/>
        <w:tab/>
        <w:t xml:space="preserve">Ответникът - изпълнителният директор на “ТЕЦ МАРИЦА ИЗТОК 2“ ЕАД, чрез пълномощника си юрисконсулт М. Илиева в представен писмен отговор заявява становище за основателност на касационната жалба. Моли съда да постанови решение, с което да отмени изцяло решението на КЗК, както и да му бъде присъдено юрисконсултско възнаграждение.</w:t>
        <w:tab/>
        <w:br/>
        <w:tab/>
        <w:t xml:space="preserve">Ответникът – „ТИСЕНКРУП МАТИРИАЛС БЪЛГАРИЯ“ ООД, чрез пълномощника си адв. Г. Илиева, в откритото съдебно заседание и в представен писмен отговор заявява становище за неоснователност на касационната жалба и моли съда да постанови решение, с което оставя в сила решението на КЗК. Претендира присъждане на разноски, за които представя списък по чл. 80 от Гражданскопроцесуалния кодекс (ГПК).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Счита, че обжалваното решение на КЗК следва да бъде преценено, като правилно и оставено в сила.</w:t>
        <w:tab/>
        <w:br/>
        <w:tab/>
        <w:t xml:space="preserve">Настоящият състав на Върховния административен съд, четвърто отделение, намира касационната жалби като подадена от надлежна страна, при наличие на правен интерес от оспорване на решението на КЗК и в срока по чл. 216, ал. 1 от ЗОП за процесуално допустима.</w:t>
        <w:tab/>
        <w:br/>
        <w:tab/>
        <w:t xml:space="preserve">Разгледана по същество е основателна по следните съображения:</w:t>
        <w:tab/>
        <w:br/>
        <w:tab/>
        <w:t xml:space="preserve">Производството пред КЗК е било образувано по жалба на „ТИСЕНКРУП МАТИРИАЛС БЪЛГАРИЯ“ ООД срещу решение № D15465883 от 06.07.2022 г. на изпълнителния директор на „ТЕЦ МАРИЦА ИЗТОК 2“ ЕАД за класиране на участниците и определяне на изпълнител в процедура по възлагане на обществена поръчка с предмет: „Доставка на метали на КА-12 съгласно спецификация и условия за извършване на доставката“, открита с решение F243434 от 17.06.2022 г. на възложителя.</w:t>
        <w:tab/>
        <w:br/>
        <w:tab/>
        <w:t xml:space="preserve">С обжалваното в настоящото производство решение КЗК е отменила по жалба на „ТИСЕНКРУП МАТИРИАЛС БЪЛГАРИЯ“ ООД решение № D15465883 от 06.07.2022 г. на изпълнителния директор на „ТЕЦ МАРИЦА ИЗТОК 2“ ЕАД върнала е преписката на възложителя на етап преценка съответствието на подаденото първоначално ценово предложение на „ИНТЕРКОМ ГРУП“ ООД с изискванията на възложителя, съобразно мотивите изложени в решението и е възложила на „ТЕЦ МАРИЦА ИЗТОК 2“ ЕАД да заплати на „ТИСЕНКРУП МАТИРИАЛС БЪЛГАРИЯ“ ООД направените в производството пред КЗК разноски в размер на 2 850 лв.</w:t>
        <w:tab/>
        <w:br/>
        <w:tab/>
        <w:t xml:space="preserve">За да постанови този резултат, Комисията се е запознала с релевантните по преписката изисквания за участие, обективирани в утвърдените образци и представеното от участника „ИНТЕРКОМ ГРУП“ ООД първоначално ценово предложение. Приела е, че както в спецификацията, така и в Образеца на първоначална оферта – ценово предложение, на 4-то и 5 –то място в табличната форма следва да се оферира цената за 55 тона Ламарина S235JR б=10 (мм) и за 62 тона - Ламарина S235JR б=12 (мм) – т. е. различни количества и вид продукти, доколкото дебелината на ламарината в двата случая е различна. В ЦАИС възложителят е оповестил първоначално подаденото ценово предложение на участника „ИНТЕРКОМ ГРУП“ ООД, като е видно, че в ценовото си предложение участникът не предлага Ламарина S235JR с дебелина 12 (мм) и това обстоятелство не е констатирано никъде в констатациите на помощния орган на възложителя. Допуснатото несъответствие между попълнената информация в прикачения файл на ценово предложение по т. 2.2 от „ИНТЕРКОМ ГРУП“ ООД касае именно спазването на техническата спецификация и съответстващият и образец на ценово предложение, а всяко коригиране в тази насока би довело до промяна на ценовото предложение по смисъла на чл. 104, ал. 5 от ЗОП, императивно забранена от законодателя. При положение, че участник оферира неясно и/или грешно, КЗК е приела, че пред помощния орган на възложителя не съществува друга възможност, освен да предложи същия за отстраняване, тъй като в противен случай се допуска опорочаване на правния ред. В случая помощният орган на възложителя не е констатирал и е провел договаряне на обща цена с участник, който в представеното първоначално ценово предложение не е оферирал единична цена за един от задължителните артикули – ламарина с дебелина 12 мм. Недопустимо според КЗК е участникът да включи в ново ценово предложение елемент/вещ, стока – в случая Ламарина с дебелина 12 мм/, който липсва в първоначално подаденото ценово предложение. С оглед на изложеното Комисията е приела, че решението на възложителя страда от релевираните в жалбата на „ТИСЕНКРУП МАТИРИАЛС БЪЛГАРИЯ“ ООД пороци, поради което го е отменил и върнал преписката на възложителя за нова преценка съответствието на първоначалното ценово предложение на „ИНТЕРКОМ ГРУП“ ООД с изискванията на възложителя, съобразно изложените в решението мотиви.</w:t>
        <w:tab/>
        <w:br/>
        <w:tab/>
        <w:t xml:space="preserve">Обжалваното решение е неправилно.</w:t>
        <w:tab/>
        <w:br/>
        <w:tab/>
        <w:t xml:space="preserve">"ТЕЦ Марица Изток 2" ЕАД, като секторен възложител, е обявил обществена поръчка по вид договаряне с предварителна покана за участие по реда на чл. 135 от ЗОП. Процедурата протича на два етапа, като всеки от етапите приключва с изричен акт на възложителя, подлежащ на оспорване по реда на чл. 196 и сл. от ЗОП. Първият етап е за предварителен подбор на кандидатите, подали заявление за участие и е приключил с постановяване на решение по чл. 55, ал. 1 от ППЗОП, с което са обявени кандидатите, които ще бъдат поканени да представят оферти и да участват в преговорите. Вторият етап е по подаване на предварителни оферти, провеждане на преговори и определяне на изпълнител. В производството по преразглеждане предмет на оспорване е именно това второ решение на възложителя, с което след проведени преговори е определен изпълнител.</w:t>
        <w:tab/>
        <w:br/>
        <w:tab/>
        <w:t xml:space="preserve">Напълно несъответни на материалния закон и необосновани са изводите на Комисията, че в случая участникът - „ИНТЕРКОМ ГРУП“ ООД, оферира неясно и/или грешно, и следователно пред помощния орган на възложителя не е съществувала друга възможност, освен да предложи същия за отстраняване, тъй като в противен случай се допуска опорочаване на правния ред. При постановяване на решението си КЗК не е съобразила вида процедура по реда на който е проведена процесната обществена поръчка.</w:t>
        <w:tab/>
        <w:br/>
        <w:tab/>
        <w:t xml:space="preserve">В настоящия случай противно на приетото от КЗК се установява с оглед доказателствата по преписката, че класираният на първо място участник – „ИНТЕРКОМ ГРУП“ ООД, е представил пълно и окомплектовано техническо предложение, спазил е изискванията на документацията за участие - представил е първоначална оферта по образеца на възложителя съгласно документацията за участие, с което е изпълнил всички изисквания на възложителя относно необходимата информация, която следва да е налице в първоначалната оферта. С протокол от 28.06.2022 г. помощната комисия на възложителя, след извършена проверка на техническите предложения на допуснатите участници, е констатирала, че всички технически предложения отговарят на обявените условия на възложителя и е допуснала всички участници до отваряне на ценовите предложения.</w:t>
        <w:tab/>
        <w:br/>
        <w:tab/>
        <w:t xml:space="preserve">Съгласно разпоредбата на чл. 135, ал. 4 от ЗОП само кандидати, които възложителят е поканил след проведен предварителен подбор, могат да подадат първоначални оферти, които да послужат като основа за провеждане на преговори. Следователно самият вид на процедурата предполага възможност за последващо договаряне, а първоначалната оферта служи само за основа, за начало на преговорите. В случая видно от протокол за проведени преговори с „ИНТЕРКОМ ГРУП“ ООД на 01.07.2022 г. е отворена представената от участника първоначална оферта - ценово предложение, като по делото няма спор, че по позиция 4 оферира Ламарина S235JRб=10 (мм),БДС EN10025-2, количество 55 000 кг., при единична цена 1,90 лв. без ДДС и обща цена 104 500 лв. без ДДС, а по позиция 5 оферира Ламарина S235JRб=10, БДС EN10025-2, количество 62 000 кг., при единична цена 1,90 лв. без ДДС и обща цена 117 800 лв. без ДДС. Проведени са и преговорите, а посочената горе първоначална оферта - ценово предложение е дала само основа за тях. За преговорите е съставен протокол, от който е видно че предложената от участника цена за изпълнение на поръчката - 237 500.00 лв., след проведените преговори се е достигнало до договореност цената за изпълнение на поръчката да е 222 500.00 лв., а комисията на възложителя е определила срок от 10 работни дни, в които „ИНТЕРКОМ ГРУП“ ООД следва да представи коригирани стойности на единичните цени. Именно във връзка с проведените преговори и даденият срок по преписката се намира писмо от 04.07.2022 г., с което участникът представя образец на първоначална оферта - ценово предложение. Същото съдържа коригирани стойности на единичните цени, с точно посочване на вида продукт, като следва да се отбележи, че по спорната позиция 5 се оферира Ламарина S235JRб=12, БДС EN10025-2, количество 62 000 кг., при единична цена 1,78 лв. без ДДС и обща цена 110 360 лв. без ДДС. Именно така подадената оферта - ценово предложение е послужила на комисията на възложителя, видно от изготвения за работата й на основание чл. 60, ал. 1 от ППЗОП доклад, да пристъпи към класиране на участниците в процедурата за възлагане на обществена поръчка, както и да предложи на възложителя да бъде сключен договор с класирания на първо място участник – „ИНТЕРКОМ ГРУП“ ООД. В случая за комисията на възложителя не е било налице основание да предложени за отстраняване участникът - „ИНТЕРКОМ ГРУП“ ООД, тъй като неговата първоначална оферта - ценово предложение, въз основа на която е извършено класирането напълно съответства на предварително обявените изисквания на възложителя. КЗК без да съобрази вида процедура, както и това, че участника „ИНТЕРКОМ ГРУП“ ООД е представил в следствие на преговорите коригирани цени, с точно посочване на вида продукт, е направила необоснован извод за незаконосъобразност на решението на възложителя. Комисията дори не е обсъдила представеният на 04.07.2022 г., образец на първоначална оферта - ценово предложение, който съдържа съответни по вид и количество на изискуемите от възложителя продукти.</w:t>
        <w:tab/>
        <w:br/>
        <w:tab/>
        <w:t xml:space="preserve">В случая видът процедура - договаряне с предварителна покана за участие по реда на чл. 135 от ЗОП, за разлика от откритата процедура, която изисква повече формализъм, позволява участниците да се договарят. А щом договореното между тях е напълно в съответствие с изискванията на възложителя и именно договореното е послужило за класиране на първо място на „ИНТЕРКОМ ГРУП“ ООД, настоящият състав намира, че не е налице нарушение при провеждането на възлагателната процедура.</w:t>
        <w:tab/>
        <w:br/>
        <w:tab/>
        <w:t xml:space="preserve">При така установените факти се налага извод, че решението на възложителя е законосъобразно на всички основания по чл. 146 от АПК. Тъй като делото е изяснено от фактическа страна, на основание чл. 222, ал. 1 от АПК, приложим на основание чл. 216, ал. 6 от ЗОП следва да бъде постановено друго решение по същество на спора, с което жалбата „ТИСЕНКРУП МАТИРИАЛС БЪЛГАРИЯ“ ООД срещу решение № D15465883 от 06.07.2022 г. на изпълнителния директор на „ТЕЦ МАРИЦА ИЗТОК 2“ ЕАД за класиране на участниците и определяне на изпълнител в процедура по възлагане на обществена поръчка с предмет: „Доставка на метали на КА-12 съгласно спецификация и условия за извършване на доставката“, като неоснователна да бъде отхвърлена.</w:t>
        <w:tab/>
        <w:br/>
        <w:tab/>
        <w:t xml:space="preserve">При този изход на делото съобразно чл. 143, ал. 4 от АПК са основателни претенциите на касатора за присъждане на разноски в общ размер на 625 лв., представляващи 425 лв. държавна такса за производството пред ВАС и юрисконсултско възнаграждение в размер на 200 лв., определено с оглед разпоредбата на чл. 78, ал. 8 от ГПК и съгласно чл. 24 от Наредбата за заплащане на правна помощ. Основателна е претенцията и на ответника „ТЕЦ МАРИЦА ИЗТОК 2“ ЕАД за присъждане на юрисконсултско възнаграждение в размер на 200 лв., определено с оглед разпоредбата на чл. 78, ал. 8 от ГПК и съгласно чл. 24 от Наредбата за заплащане на правна помощ.</w:t>
        <w:tab/>
        <w:br/>
        <w:tab/>
        <w:t xml:space="preserve">Воден от горното и на основание чл. 222, ал. 1 във връзка с чл. 221, ал. 2, предложение първо от АПК, приложими на основание чл. 216, ал. 6 от ЗОП, Върховният административен съд – четвърто отделение,</w:t>
        <w:tab/>
        <w:br/>
        <w:tab/>
        <w:t xml:space="preserve">РЕШИ:</w:t>
        <w:tab/>
        <w:br/>
        <w:tab/>
        <w:t xml:space="preserve">ОТМЕНЯ решение № 673 от 29.09.2022 г., постановено от Комисията за защита на конкуренцията по преписка № КЗК-454/2022 г. и вместо него ПОСТАНОВЯВА:</w:t>
        <w:tab/>
        <w:br/>
        <w:tab/>
        <w:t xml:space="preserve">ОТХВЪРЛЯ жалбата на „ТИСЕНКРУП МАТИРИАЛС БЪЛГАРИЯ“ ООД срещу решение № D15465883 от 06.07.2022 г. на изпълнителния директор на „ТЕЦ МАРИЦА ИЗТОК 2“ ЕАД за класиране на участниците и определяне на изпълнител в процедура по възлагане на обществена поръчка с предмет: „Доставка на метали на КА-12 съгласно спецификация и условия за извършване на доставката“, открита с решение № F243434 от 17.06.2022 г. на възложителя.</w:t>
        <w:tab/>
        <w:br/>
        <w:tab/>
        <w:t xml:space="preserve">ОСЪЖДА „ТИСЕНКРУП МАТИРИАЛС БЪЛГАРИЯ“ ООД, [ЕИК] да заплати на „ИНТЕРКОМ ГРУП“ ООД, [ЕИК], разноски по делото в общ размер на 625 (шестстотин двадесет и пет) лв.</w:t>
        <w:tab/>
        <w:br/>
        <w:tab/>
        <w:t xml:space="preserve">ОСЪЖДА „ТИСЕНКРУП МАТИРИАЛС БЪЛГАРИЯ“ ООД, [ЕИК] да заплати "ТЕЦ Марица Изток 2" ЕАД, [ЕИК] разноски по делото в размер на 200 (двеста)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