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№444/18.07.2022 по търг. д. №1469/2021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444</w:t>
        <w:tab/>
        <w:br/>
        <w:tab/>
        <w:t xml:space="preserve"/>
        <w:tab/>
        <w:br/>
        <w:tab/>
        <w:t xml:space="preserve">София, 18.07.2022 година</w:t>
        <w:tab/>
        <w:br/>
        <w:tab/>
        <w:t xml:space="preserve"/>
        <w:tab/>
        <w:br/>
        <w:tab/>
        <w:t xml:space="preserve">Върховният касационен съд на Република България, първо търговско отделение, в закрито заседание на единадесети април две хиляди и двадесет и втора година, в състав:</w:t>
        <w:tab/>
        <w:br/>
        <w:tab/>
        <w:t xml:space="preserve"/>
        <w:tab/>
        <w:br/>
        <w:tab/>
        <w:t xml:space="preserve">ПРЕДСЕДАТЕЛ: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изслуша докладваното от съдията Чаначева т. дело № 1469/2021 година.</w:t>
        <w:tab/>
        <w:br/>
        <w:tab/>
        <w:t xml:space="preserve"/>
        <w:tab/>
        <w:br/>
        <w:tab/>
        <w:t xml:space="preserve">Производството е по чл.288 ГПК, образувано по касационна жалба на „Обединена българска банка „АД, [населено място] против решение № 12562 от 30.12.2020 г. по гр. д. № 4927/2019г. на Софийски апелативен съд </w:t>
        <w:tab/>
        <w:br/>
        <w:tab/>
        <w:t xml:space="preserve"/>
        <w:tab/>
        <w:br/>
        <w:tab/>
        <w:t xml:space="preserve">Ответникът по касация не е заявил становище. </w:t>
        <w:tab/>
        <w:br/>
        <w:tab/>
        <w:t xml:space="preserve"/>
        <w:tab/>
        <w:br/>
        <w:tab/>
        <w:t xml:space="preserve"> 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чл.283 ГПК от легитимирана да обжалва страна.</w:t>
        <w:tab/>
        <w:br/>
        <w:tab/>
        <w:t xml:space="preserve"/>
        <w:tab/>
        <w:br/>
        <w:tab/>
        <w:t xml:space="preserve">С изложението по чл.284, ал.3, т.1 ГПК, касаторът е поддържал основание по чл.280, ал.1, т.3 ГПК и е заявил, че е налице и „очевидна неправилност”. Поставил е два въпроса свързани с действието на ипотеката, които въззивният съд не е разгледал. Третият поставен въпрос – „Следва ли вземания за законна лихва по чл.86,ал.1 от ЗЗД върху обезпечено с ипотека лихвоносно главно вземане, възникнали след датата на решението по откриване на производство по несъстоятелност, да бъдат приети с привилегия по чл.722,ал.1,т.1 от ТЗ в производството по несъстоятелност“ е релевантен. Този въпрос е свързан пряко с решаващите изводи на въззивната ннстанция, приела, че обезщетението за мораторни вреди от неизпълнението на парично задължение в размер на законната лихва по чл.86,ал.1 ЗЗД не подлежи на договаряне от страните и се дължи по силата на закона за всеки ден след изпадане на длъжника в забава до погасявана на задължението, поради което по аргумент на обратното основание от нормата на чл.722, ал.1, т.9 вр. чл.616,ал.2, т.1 ТЗ, акцесорните вземания от законна лихва по чл.86,ал.1 ЗЗД върху обезпечено с ипотека главно задължение, възникнали след датата на решението за откриване производството по несъстоятелност е с поредност на удовлетворяване чл.722,ал.1, т.7 ТЗ, поради това, че са такива възникнали след тази дата и неплатени на падежа.</w:t>
        <w:tab/>
        <w:br/>
        <w:tab/>
        <w:t xml:space="preserve"/>
        <w:tab/>
        <w:br/>
        <w:tab/>
        <w:t xml:space="preserve"> Следователно поставеният трети въпрос е релевантен т. е. налице е общо основание. С оглед разгледаното разбиране за неизяснената законодателно съотносимост на разпоредбата на чл.174 ЗЗД във връзка с определяне на реда по чл.722,ал.1 ТЗ е налице необходимост от тълкуване. Или по третият въпрос страната е обосновала и основанието по чл.280, ал.1, т.3 ГПК, по което следва да бъде допуснато и касационно обжалване на решението. </w:t>
        <w:tab/>
        <w:br/>
        <w:tab/>
        <w:t xml:space="preserve"/>
        <w:tab/>
        <w:br/>
        <w:tab/>
        <w:t xml:space="preserve">Касторът е поддържал основание по чл.280, ал.2, предл.3-то ГПК.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чл.280, ал.2 предл.3-то ГПК. По това основание, касаторът е интерпретирал правните изводи на състава, в контекста на оплакванията си за неправилност на акта, но не е обосновавал разбиране съответно на изложената дефинитивност, от която да може да бъде изведено това основание, тъй като не е разглеждана и установена нито една от хипотезите на основанието, като неговите доводи са свързани с оплаквания по чл.281 ГПК и като такива се разглеждат само ако решението бъде допуснато до касационно обжалване.</w:t>
        <w:tab/>
        <w:br/>
        <w:tab/>
        <w:t xml:space="preserve"/>
        <w:tab/>
        <w:br/>
        <w:tab/>
        <w:t xml:space="preserve">По изложените съображения, с разгледаната касационна жалба се обосновава наличие предпоставките по чл.280, ал.1, т.3 ГПК, поради което решението следва да бъде допуснато до касационно обжалване.</w:t>
        <w:tab/>
        <w:br/>
        <w:tab/>
        <w:t xml:space="preserve"/>
        <w:tab/>
        <w:br/>
        <w:tab/>
        <w:t xml:space="preserve"> На основание чл.18,ал.2,т.2 Тарифа за държавните такси, които се събират от съдилищата по ГПК, касаторът следва да внесе държавна такса в размер на 40лв. </w:t>
        <w:tab/>
        <w:br/>
        <w:tab/>
        <w:t xml:space="preserve"/>
        <w:tab/>
        <w:br/>
        <w:tab/>
        <w:t xml:space="preserve"> 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 ДОПУСКА касационно обжалване на решение № 12562 от 30.12.2020 г. по гр. д. № 4927/2019г. на Софийски апелативен съд. </w:t>
        <w:tab/>
        <w:br/>
        <w:tab/>
        <w:t xml:space="preserve"/>
        <w:tab/>
        <w:br/>
        <w:tab/>
        <w:t xml:space="preserve"> УКАЗВА на касатора –„Обединена българска банка „АД, [населено място], в едноседмичен срок от получаване на съобщението да представи документ за внесена държавна такса по сметка на ВКС в размер от 40лв, в противен случай производството ще бъде прекратено.</w:t>
        <w:tab/>
        <w:br/>
        <w:tab/>
        <w:t xml:space="preserve"/>
        <w:tab/>
        <w:br/>
        <w:tab/>
        <w:t xml:space="preserve">След изпълнение на указанието делото да се докладва за насрочване.</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