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№9/18.07.2022 по гр. д. №2476/2021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 </w:t>
        <w:tab/>
        <w:br/>
        <w:tab/>
        <w:t xml:space="preserve"/>
        <w:tab/>
        <w:br/>
        <w:tab/>
        <w:t xml:space="preserve">№ 9</w:t>
        <w:tab/>
        <w:br/>
        <w:tab/>
        <w:t xml:space="preserve"/>
        <w:tab/>
        <w:br/>
        <w:tab/>
        <w:t xml:space="preserve">СОФИЯ, 18.07.2022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 в публично заседание на петнадесети февруари две хиляди двадесет и втора година в състав :</w:t>
        <w:tab/>
        <w:br/>
        <w:tab/>
        <w:t xml:space="preserve"/>
        <w:tab/>
        <w:br/>
        <w:tab/>
        <w:t xml:space="preserve"> ПРЕДСЕДАТЕЛ : ДИЯНА ЦЕНЕВА</w:t>
        <w:tab/>
        <w:br/>
        <w:tab/>
        <w:t xml:space="preserve"/>
        <w:tab/>
        <w:br/>
        <w:tab/>
        <w:t xml:space="preserve"> ЧЛЕНОВЕ : БОНКА ДЕЧЕВА ВАНЯ АТАНАСОВА </w:t>
        <w:tab/>
        <w:br/>
        <w:tab/>
        <w:t xml:space="preserve"/>
        <w:tab/>
        <w:br/>
        <w:tab/>
        <w:t xml:space="preserve">при секретаря Даниела Никова </w:t>
        <w:tab/>
        <w:br/>
        <w:tab/>
        <w:t xml:space="preserve"/>
        <w:tab/>
        <w:br/>
        <w:tab/>
        <w:t xml:space="preserve">изслуша докладваното от съдията Д. Ценева гражданско дело № 2476/2021 година и за да се произнесе, взе предвид : </w:t>
        <w:tab/>
        <w:br/>
        <w:tab/>
        <w:t xml:space="preserve"/>
        <w:tab/>
        <w:br/>
        <w:tab/>
        <w:t xml:space="preserve"> Производството е по чл. 290 и сл. ГПК.</w:t>
        <w:tab/>
        <w:br/>
        <w:tab/>
        <w:t xml:space="preserve"/>
        <w:tab/>
        <w:br/>
        <w:tab/>
        <w:t xml:space="preserve"> С въззивно решение № 260 077 от 24.03.2021 г. по в. гр. д. № 985/2020 г. на Окръжен съд-Добрич е потвърдено решение № 260 067 от 14.09.2020 г. по гр. д. № 2440/2019 г. на Районен съд Добрич, с което е признато за установено по отношение на И. С. И., Д. С. М., М. Г. М., А. Н. М. и Ш. У. М., че Ц. Й. Й. е придобила въз основа на давностно владение в периода 1991-2015 г. следните недвижими имоти: 1/4 ид. част от самостоятелен обект в сграда с идентификатор ...........по КККР на [населено място], с предназначение жилище, апартамент № 2, разположен на втория етаж от двуетажната жилищна сграда, състоящ се от четири стаи, кухня, сервизно помещение и коридор, със застроена площ 98 кв. м, ведно с принадлежащото му избено помещение № 1, склад № 1, източни тавански стаи №№ 1 и 2, и съответните идеални части от общите части на сградата, както и 1/4 ид. част от самостоятелен обект в сграда с идентификатор ...........по КККР на [населено място], с предназначение гараж, построен в двуетажната жилищна сграда, със застроена площ 16.30 кв. м, ведно с 1/2 ид. част от коридор и второ складово помещение, съответните идеални части от общите части на сградата, и 74 кв. м в идеална част от дворното място с идентификатор .............., цялото с площ 434 кв. м. </w:t>
        <w:tab/>
        <w:br/>
        <w:tab/>
        <w:t xml:space="preserve"/>
        <w:tab/>
        <w:br/>
        <w:tab/>
        <w:t xml:space="preserve"> С определение № 60396 от 17.11.2021 г. въззивното решение е допуснато до касационно обжалване на основание чл. 280, ал.2, пр.2 ГПК в частта, с която Ц. Й. Й. е призната за собственик на 74 кв. м ид. части от дворно място с идентификатор ............по КККР на [населено място] поради съмнение за вероятна недопустимост.</w:t>
        <w:tab/>
        <w:br/>
        <w:tab/>
        <w:t xml:space="preserve"/>
        <w:tab/>
        <w:br/>
        <w:tab/>
        <w:t xml:space="preserve"> Жалбоподателят И. С. И. поддържа, че в тази част решение е недопустимо, тъй като дворното място или идеални части от него не са били предмет на предявения от Ц. Й. установителен иск за собственост. </w:t>
        <w:tab/>
        <w:br/>
        <w:tab/>
        <w:t xml:space="preserve"/>
        <w:tab/>
        <w:br/>
        <w:tab/>
        <w:t xml:space="preserve">Ответниците по касация не са взели становище.</w:t>
        <w:tab/>
        <w:br/>
        <w:tab/>
        <w:t xml:space="preserve"/>
        <w:tab/>
        <w:br/>
        <w:tab/>
        <w:t xml:space="preserve"> 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по гр. д. № 2440/2019 г. по описа на Районен съд Добрич е образувано по иск, предявен от Ц. Й. Й. против И. С. И., Д. С. М., М. Г. М., А. Н. М. и Ш. У. М., за установяване по отношение на ответниците, че на основание придобивна давност ищцата е собственик на 1/4 ид. част от самостоятелен обект в сграда с идентификатор ............. по КККР на [населено място], с предназначение жилище, апартамент № 2, разположен на втория етаж от двуетажната жилищна сграда, състоящ се от четири стаи, кухня, сервизно помещение и коридор, със застроена площ 98 кв. м, ведно с принадлежащото му избено помещение № 1, склад № 1, източни тавански стаи №№ 1 и 2, и съответните идеални части от общите части на сградата, както и на 1/4 ид. част от самостоятелен обект в сграда с идентификатор ................по КККР на [населено място], с предназначение гараж, построен в двуетажната жилищна сграда, със застроена площ 16.30 кв. м, ведно с 1/2 ид. част от коридор и второ складово помещение, съответните идеални части от общите части на сградата. Твърдяла е, че сградата, в която се намират спорните обекти, е построена през време на брака й с И. С. въз основа на учредено на него и неговия брат Д. С. право на строеж от техния баща. Нито в исковата молба, нито в уточняващите претенцията молби от 24.07.2019 г. и от 04.09.2019 г. са изложени фактически твърдения за придобиване на правото на собственост върху дворното място. Не е заявен и петитум за признаване на ищцата за собственик на идеални части от терена. В първоинстанционното и във въззивното решение не са изложени никакви съображения във връзка с принадлежността на правото на собственост на дворното място. Този въпрос не обсъждан от страните и по него те не са изразявали становище и не са ангажирали доказателства. </w:t>
        <w:tab/>
        <w:br/>
        <w:tab/>
        <w:t xml:space="preserve"/>
        <w:tab/>
        <w:br/>
        <w:tab/>
        <w:t xml:space="preserve"> Изложеното налага извод, че като е признал ищцата за собственик на 74 кв. м идеални части от дворното място, без да е бил сезиран надлежно с такъв иск и извън заявения от ищцата петитум, въззивният съд е постановил недопустимо решение, което в тази част следва да бъде обезсилено. Съдът е длъжен да даде защита на претендираното от ищеца субективно материално право само в онези рамки и по начин, посочени в исковата молба. Ищецът е този, който чрез обстоятелствената част на исковата молба и заявения петитум, определя спорното материално право, предмет на делото. Всяко произнасяне с решение в повече от искането към съда е нарушение на диспозитивното начало и има за последица недопустимост на решението в тази част.</w:t>
        <w:tab/>
        <w:br/>
        <w:tab/>
        <w:t xml:space="preserve"/>
        <w:tab/>
        <w:br/>
        <w:tab/>
        <w:t xml:space="preserve"> Съгласно чл. 269 ГПК, въззивният съд се произнася служебно по валидността на решението, а по допустимостта - в обжалваната му част.</w:t>
        <w:tab/>
        <w:br/>
        <w:tab/>
        <w:t xml:space="preserve"/>
        <w:tab/>
        <w:br/>
        <w:tab/>
        <w:t xml:space="preserve"> В случая решението на първата инстанция е било обжалвано от ответника И. С. М. в неговата цялост, което означава, че и без изрично релевирано оплакване за недопустимост на решението в частта, в която предявеният против жалбоподателя установителен иск за собственост е бил уважен и по отношение на идеална част от дворното място, въззивният съд е следвало служебно да констатира произнасянето плюс петитум и да обезсили в тази част първоинстанционното решение. Като не е сторил това, а е потвърдил решението на районния съд и в частта по непредявения иск, въззивният съд сам е постановил недопустимо решение.</w:t>
        <w:tab/>
        <w:br/>
        <w:tab/>
        <w:t xml:space="preserve"/>
        <w:tab/>
        <w:br/>
        <w:tab/>
        <w:t xml:space="preserve"> По тези съображения настоящият състав намира, че въззивното решение в частта, с която е потвърдено решението на Районен съд Добрич в частта, с която Ц. Й. Й. е призната за собственик на 74 кв. м ид. части от дворно място с идентификатор ................по КККР на [населено място], както и решението на Районен съд Добрич в тази част следва да бъдат обезсилени. Тъй като се касае за произнасяне по непредявен иск, не се налага връщане на делото за ново разглеждане на първоинстанционния съд, както и прекратяване на производството. </w:t>
        <w:tab/>
        <w:br/>
        <w:tab/>
        <w:t xml:space="preserve"/>
        <w:tab/>
        <w:br/>
        <w:tab/>
        <w:t xml:space="preserve">Водим от гореизложеното съдът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ОБЕЗСИЛВА въззивно решение № 260 077 от 24.03.2021 г. по в. гр. д. № 985/2020 г. на Окръжен съд-Добрич в частта, с която е потвърдено решение № 260067 от 14.09.2020 г. по гр. д. № 2440/2019 г. на Районен съд Добрич в частта, с която е признато за установено по отношение на И. С. М., че Ц. Й. Й. е собственик на 74 кв. м идеални части от дворно място с идентификатор .............по КК на [населено място], както и решение № 260 067 от 14.09.2020 г. по гр. д. № 2440/2019 г. на Районен съд Добрич в тази част. 24.03.2021 г. </w:t>
        <w:tab/>
        <w:br/>
        <w:tab/>
        <w:t xml:space="preserve"/>
        <w:tab/>
        <w:br/>
        <w:tab/>
        <w:t xml:space="preserve">ПРЕДСЕДАТЕЛ 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