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№269/13.07.2022 по гр. д. №3471/2021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269</w:t>
        <w:tab/>
        <w:br/>
        <w:tab/>
        <w:t xml:space="preserve"/>
        <w:tab/>
        <w:br/>
        <w:tab/>
        <w:t xml:space="preserve"> Гр. София, 13.07.2022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12.07.22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№3471/21 г., намира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В срока по ал.1 е постъпила молба от П. П. за допълване на постановеното по делото определение от 27.04.22 г. с присъждане на разноските за адвокатско възнаграждение за производството пред ВКС, сторени от молителя като ответник по недопуснатата до разглеждане касационна жалба на „Сенсата технолоджис България” ЕООД.</w:t>
        <w:tab/>
        <w:br/>
        <w:tab/>
        <w:t xml:space="preserve"/>
        <w:tab/>
        <w:br/>
        <w:tab/>
        <w:t xml:space="preserve"> Ответникът по молбата „Сенсата технолоджис България” ЕООД не изразява становище.</w:t>
        <w:tab/>
        <w:br/>
        <w:tab/>
        <w:t xml:space="preserve"/>
        <w:tab/>
        <w:br/>
        <w:tab/>
        <w:t xml:space="preserve"> ВКС намира молбата за допустима и основателна. Искане за присъждане на разноските е направено с отговора на касационната жалба, към който са приложени и доказателства за извършването им – договор за правна помощ от 3.08.21 г., удостоверяващ плащането в брой на сумата от 1500 лв., за адвокатско възнаграждение. В определението си по чл.288 ГПК, с което е приключило производството пред тази инстанция, ВКС е пропуснал да се произнесе по искането за разноски. Затова определението следва да бъде допълнено, като на молителя се присъди сумата от 1500 лв. – разноски за производството пред ВКС, на осн. чл.78, ал.1 и 3 ГПК.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ДОПЪЛВА определението си по делото №337/27.04.22 г. като ОСЪЖДА „Сенсата технолоджис България” ЕООД, [населено място] да заплати на П. И. П. деловодни разноски за производството пред ВКС в размер на 1 500 / хил. и петстотин/ лв.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