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№296/11.07.2022 по ч.гр.д. №2941/2018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296</w:t>
        <w:tab/>
        <w:br/>
        <w:tab/>
        <w:t xml:space="preserve"/>
        <w:tab/>
        <w:br/>
        <w:tab/>
        <w:t xml:space="preserve">гр.София, 11.07.2022г.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девети юни две хиляди двадесет и втора година, в състав:</w:t>
        <w:tab/>
        <w:br/>
        <w:tab/>
        <w:t xml:space="preserve"/>
        <w:tab/>
        <w:br/>
        <w:tab/>
        <w:t xml:space="preserve">ПРЕДСЕДАТЕЛ : АЛЕКСАНДЪР ЦОНЕВ</w:t>
        <w:tab/>
        <w:br/>
        <w:tab/>
        <w:t xml:space="preserve"/>
        <w:tab/>
        <w:br/>
        <w:tab/>
        <w:t xml:space="preserve">ЧЛЕНОВЕ: ФИЛИП ВЛАДИМИРОВ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изслуша докладваното от съдия Петкова ч. гр. д.№ 2941/2018г.,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чл.274, ал.3 ГПК.</w:t>
        <w:tab/>
        <w:br/>
        <w:tab/>
        <w:t xml:space="preserve"/>
        <w:tab/>
        <w:br/>
        <w:tab/>
        <w:t xml:space="preserve">Образувано е по частна касационна жалба на В. К. П., чрез особения представител адв. Ф. Е., срещу определение № 240/04.06.2018г., постановено по ч. гр. д.№ 277/18г. от състав на Апелативен съд Пловдив, с което е потвърдено разпореждането на ОС Смолян от 30.04.2018г. по в. гр. д.№ 47/2018г. за връщане на касационна жалба вх.№ 931/24.04.2018г. срещу постановеното по делото решение от 29.03.2018г.</w:t>
        <w:tab/>
        <w:br/>
        <w:tab/>
        <w:t xml:space="preserve"/>
        <w:tab/>
        <w:br/>
        <w:tab/>
        <w:t xml:space="preserve">Жалбоподателят иска отмяна на атакуваното определение като неправилно.Тълкувайки разпоредбата на чл. 280, ал.3 ГПК, твърди, че „въпросите по чл. 59, ал.2 СК и производствата по чл. 127а ГПК“ са изключени от забранителното й правило, поради което решението на ОС Смолян в частта по иска по чл. 127а СК подлежи на касационно обжалване и касационната жалба е върната незаконосъобразно. Изтъква основанието по чл. 280, ал.2, предл. последно ГПК като такова за допускане на касационен контрол.</w:t>
        <w:tab/>
        <w:br/>
        <w:tab/>
        <w:t xml:space="preserve"/>
        <w:tab/>
        <w:br/>
        <w:tab/>
        <w:t xml:space="preserve">Насрещната страна – Н. Р. В. не взема становище по жалбата.</w:t>
        <w:tab/>
        <w:br/>
        <w:tab/>
        <w:t xml:space="preserve"/>
        <w:tab/>
        <w:br/>
        <w:tab/>
        <w:t xml:space="preserve">С определение №340/15.10.2018г. производството по настоящото дело е спряно, на основание чл. 292 ГПК, до постановяване на тълкувателно решение по тълкувателно дело № 2/2018 г. на ОСГТК на ВКС. Такова е постановено на 23.06.2022г., поради което, на основание чл. 230, ал.1 ГПК, настоящото производство следва да бъде възобновено.</w:t>
        <w:tab/>
        <w:br/>
        <w:tab/>
        <w:t xml:space="preserve"/>
        <w:tab/>
        <w:br/>
        <w:tab/>
        <w:t xml:space="preserve">За да се произнесе по частната касационна жалба, съставът на Върховния касационен съд, трето гражданско отделение, взе предвид следното:</w:t>
        <w:tab/>
        <w:br/>
        <w:tab/>
        <w:t xml:space="preserve"/>
        <w:tab/>
        <w:br/>
        <w:tab/>
        <w:t xml:space="preserve">За да потвърди разпореждането за връщане на касационната жалба, апелативната инстанция е съобразила, че въззивно решение в обжалваната му част е по иск по чл. 127а СК , поради което, съгласно императивната разпоредба на чл. 280, ал.3 т.2 ГПК, не подлежи на касационен контрол, а актът, с който жалбата е върната е валиден, предвид даденото разрешение в ТР № 1/2013 на ОСГТК на ВКС.</w:t>
        <w:tab/>
        <w:br/>
        <w:tab/>
        <w:t xml:space="preserve"/>
        <w:tab/>
        <w:br/>
        <w:tab/>
        <w:t xml:space="preserve">Съставът на Върховния касационен съд намира, че касационно обжалване следва да бъде допуснато в хипотезата на чл. 280, ал. 2, предл. 2 ГПК за служебна проверка допустимостта на определението, постановено от Апелативен съд Пловдив.</w:t>
        <w:tab/>
        <w:br/>
        <w:tab/>
        <w:t xml:space="preserve"/>
        <w:tab/>
        <w:br/>
        <w:tab/>
        <w:t xml:space="preserve">С ТР № 2 по т. д.№ 2/2018 г. ОСГТК на ВКС се прие, че разпореждането на окръжен съд за връщане на касационна жалба е действие по администриране, което не се извършва от окръжния съд в качеството на въззивна инстанция, от което следва, че този акт не попада в приложното поле на чл. 274, ал. 2, предл. 2 ГПК, т. е. не подлежи на обжалване с частна жалба пред съответния апелативен съд, а направо пред Върховния касационен съд.</w:t>
        <w:tab/>
        <w:br/>
        <w:tab/>
        <w:t xml:space="preserve"/>
        <w:tab/>
        <w:br/>
        <w:tab/>
        <w:t xml:space="preserve">Ето защо, Апелативен съд Пловдив не е бил компетентен да се произнесе по частната жалба на ответника срещу разпореждането на ОС Смолян, с което е върната, като недопустима, касационната жалба против въззивното решение на окръжния съд. Или определение № 240/04.06.2018г., постановено по ч. гр. д.№ 277/18г. на ПАС следва да бъде обезсилено, а спорът относно законността на разпореждането на ОС Смолян за връщане на касационната жалба - разгледан от компетентния съд, който се явява Върховният касационен съд.</w:t>
        <w:tab/>
        <w:br/>
        <w:tab/>
        <w:t xml:space="preserve"/>
        <w:tab/>
        <w:br/>
        <w:tab/>
        <w:t xml:space="preserve">Частната жалба на ответника П. (тази с вх. № 1881/11.05.2018г.) срещу разпореждането на ОС Смолян за връщане на касационната му жалба е неоснователна. </w:t>
        <w:tab/>
        <w:br/>
        <w:tab/>
        <w:t xml:space="preserve"/>
        <w:tab/>
        <w:br/>
        <w:tab/>
        <w:t xml:space="preserve">Разпореждането е постановено еднолично, съгласно разрешението по т.10 на ТР № 1/09.12.2013г. по т. д.№ 1/2013г. на ОСГТК на ВКС т. е. актът не е нищожен.</w:t>
        <w:tab/>
        <w:br/>
        <w:tab/>
        <w:t xml:space="preserve"/>
        <w:tab/>
        <w:br/>
        <w:tab/>
        <w:t xml:space="preserve">Разпореждането е правилно. Решенията на въззивните съдилища в производства по чл. 127а СК, които са такива по спорна администрация на гражданските правоотношения, са изключени от касационен контрол с разпоредбата на чл. 280, ал.3 т.2 ГПК. Нормата е императивна. Тълкуването й от жалбоподателя е неправилно. Изключение за обжалваемостта в текста се прави единствено за въпросите по чл. 59, ал.2 СК, които са разрешени в производства по брачни искове, а не за производствата по чл. 127а СК.</w:t>
        <w:tab/>
        <w:br/>
        <w:tab/>
        <w:t xml:space="preserve"/>
        <w:tab/>
        <w:br/>
        <w:tab/>
        <w:t xml:space="preserve">Тъй като въззивното решение на ОС Смолян е окончателно, както е и посочено в него, касационната жалба на ответника срещу него подлежи на връщане на основание чл. 286, ал.1 т.3 ГПК, поради което обжалваното разпореждане е правилно.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ВЪЗОБНОВЯВА производството по ч. гр. д.№ 2941/18г.,ВКС, ІІІ ГО.</w:t>
        <w:tab/>
        <w:br/>
        <w:tab/>
        <w:t xml:space="preserve"/>
        <w:tab/>
        <w:br/>
        <w:tab/>
        <w:t xml:space="preserve">ДОПУСКА касационно обжалване на определение № 240/04.06.2018г., постановено по ч. гр. д.№ 277/18г. от състав на Апелативен съд Пловдив.</w:t>
        <w:tab/>
        <w:br/>
        <w:tab/>
        <w:t xml:space="preserve"/>
        <w:tab/>
        <w:br/>
        <w:tab/>
        <w:t xml:space="preserve">ОБЕЗСИЛВА определение № 240/04.06.2018г., постановено по ч. гр. д.№ 277/18г. от състав на Апелативен съд Пловдив</w:t>
        <w:tab/>
        <w:br/>
        <w:tab/>
        <w:t xml:space="preserve"/>
        <w:tab/>
        <w:br/>
        <w:tab/>
        <w:t xml:space="preserve">ПРИЕМА за разглеждане по компетентност частна жалба с вх. № 1881/11.05.2018г. на В. К. П. срещу разпореждането на ОС Смолян от 30.04.2018г. по гр. д.№ 47/2018г. за връщане на касационна жалба вх.№ 931/24.04.2018г.</w:t>
        <w:tab/>
        <w:br/>
        <w:tab/>
        <w:t xml:space="preserve"/>
        <w:tab/>
        <w:br/>
        <w:tab/>
        <w:t xml:space="preserve"> ОСТАВЯ БЕЗ УВАЖЕНИЕ частна жалба с вх. № 1881/11.05.2018г. на В. К. П. срещу разпореждането на ОС Смолян от 30.04.2018г. по гр. д.№ 47/2018г. за връщане на касационна жалба вх.№ 931/24.04.2018г. срещу постановеното по делото решение от 29.03.2018г.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 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