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№150/08.07.2022 по ч.гр.д. №4272/2018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150</w:t>
        <w:tab/>
        <w:br/>
        <w:tab/>
        <w:t xml:space="preserve"/>
        <w:tab/>
        <w:br/>
        <w:tab/>
        <w:t xml:space="preserve">гр. София, 08.07.2022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юли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4272/2018 г. и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В. М. М. срещу определение № 1750 от 05.06.2018 г. по ч. гр. д. № 1924/2018 г. на Софийския апелативен съд, с което е потвърдено определение № 1686 от 16.01.2018 г., постановено по в. гр. д. № 4/2018 г. на Софийския градски съд. С последното е спряно въззивното производство по предявения от частния жалбоподател иск с правна квалификация чл. 56 ЗН срещу П. А. А. на основание чл. 229, ал. 1, т. 4 ГПК поради наличието на висящо преюдициално производство по гр. д. № 4549/2015 г. на Софийския градски съд, до приключване на същото.</w:t>
        <w:tab/>
        <w:br/>
        <w:tab/>
        <w:t xml:space="preserve"/>
        <w:tab/>
        <w:br/>
        <w:tab/>
        <w:t xml:space="preserve">Жалбоподателят счита определението за незаконосъобразно и иска неговата отмяна. </w:t>
        <w:tab/>
        <w:br/>
        <w:tab/>
        <w:t xml:space="preserve"/>
        <w:tab/>
        <w:br/>
        <w:tab/>
        <w:t xml:space="preserve">С определение № 170 от 07.12.2018 г. частното касационно производство е спряно до постановяване на тълкувателно решение по тълк. дело № 2/2018 г. на ОСГТК на ВКС.</w:t>
        <w:tab/>
        <w:br/>
        <w:tab/>
        <w:t xml:space="preserve"/>
        <w:tab/>
        <w:br/>
        <w:tab/>
        <w:t xml:space="preserve">Пречките по движението на делото са отпаднали с приемането на ТР № 2 от 23.06.2022 г. по тълк. дело № 2/2018 г. на ОСГТК на ВКС, поради което производството по настоящото частно гражданско дело следва да бъде възобновено.</w:t>
        <w:tab/>
        <w:br/>
        <w:tab/>
        <w:t xml:space="preserve"/>
        <w:tab/>
        <w:br/>
        <w:tab/>
        <w:t xml:space="preserve">Върховният касационен съд, състав на ІІ г. о., за да се произнесе, взе предвид следното:</w:t>
        <w:tab/>
        <w:br/>
        <w:tab/>
        <w:t xml:space="preserve"/>
        <w:tab/>
        <w:br/>
        <w:tab/>
        <w:t xml:space="preserve">С посоченото тълкувателно решение е прието, че определение на апелативен съд, постановено по чл. 274, ал. 2, предл. 2 ГПК, с което е потвърдено преграждащо развитието на производството определение или разпореждане на окръжен съд като въззивна инстанция, не подлежи на обжалване. Посочено е, че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жалба срещу свое определение по чл. 274, ал. 1, предл. 1 ГПК, тъй като тези разпореждания са действие по администриране на касационната жалба, респ. частната касационна жалба, които действия не се извършват от окръжния съд в качеството му на въззивна инстанция.</w:t>
        <w:tab/>
        <w:br/>
        <w:tab/>
        <w:t xml:space="preserve"/>
        <w:tab/>
        <w:br/>
        <w:tab/>
        <w:t xml:space="preserve">При така даденото разрешение в тълкувателния акт на ОСГТК на ВКС, частната касационна жалба на В. М. М., насочена против определението на Софийския апелативен съд, с което е потвърдено определение № 1686 от 16.01.2018 г. по в. гр. д. № 4/2018 г. на Софийския градски съд за спиране на въззивното производството на основание чл. 229, ал. 1, т. 4 ГПК, е процесуално недопустима и следва да бъде оставена без разглеждане.</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В ъ з о б н о в я в а производството по ч. гр. д. № 4272/2018 г. по описа на Върховния касационен съд, II г. о.</w:t>
        <w:tab/>
        <w:br/>
        <w:tab/>
        <w:t xml:space="preserve"/>
        <w:tab/>
        <w:br/>
        <w:tab/>
        <w:t xml:space="preserve">О с т а в я без разглеждане частната касационна жалба на В. М. М. срещу определение № 1750 от 05.06.2018 г. по ч. гр. д. № 1924/2018 г. на Софийския апелативен съд. </w:t>
        <w:tab/>
        <w:br/>
        <w:tab/>
        <w:t xml:space="preserve"/>
        <w:tab/>
        <w:br/>
        <w:tab/>
        <w:t xml:space="preserve">П р е к р а т я в а производството по ч. гр. дело № 4272/2018 г. по описа на ВКС, II г. о.</w:t>
        <w:tab/>
        <w:br/>
        <w:tab/>
        <w:t xml:space="preserve"/>
        <w:tab/>
        <w:br/>
        <w:tab/>
        <w:t xml:space="preserve">т о подлежи на обжалване с частна жалба в едноседмичен срок от съобщението пред друг състав на ВКС.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