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№501/19.11.2025 по ч. нак. д. №1028/2025 на ВКС, докладвано от съдия Пламен Дацов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501</w:t>
        <w:tab/>
        <w:br/>
        <w:tab/>
        <w:t xml:space="preserve"/>
        <w:tab/>
        <w:br/>
        <w:tab/>
        <w:t xml:space="preserve"> гр. София, 19.11.2025 г.</w:t>
        <w:tab/>
        <w:br/>
        <w:tab/>
        <w:t xml:space="preserve"/>
        <w:tab/>
        <w:br/>
        <w:tab/>
        <w:t xml:space="preserve">ВЪРХОВЕН КАСАЦИОНЕН СЪД в закрито заседание на деветнадесети ноември през две хиляди двадесет и пета година в следния състав: Председател:Петя Колева</w:t>
        <w:tab/>
        <w:br/>
        <w:tab/>
        <w:t xml:space="preserve"/>
        <w:tab/>
        <w:br/>
        <w:tab/>
        <w:t xml:space="preserve"> Членове: Пламен Дацов</w:t>
        <w:tab/>
        <w:br/>
        <w:tab/>
        <w:t xml:space="preserve"/>
        <w:tab/>
        <w:br/>
        <w:tab/>
        <w:t xml:space="preserve"> Иван Стойчев</w:t>
        <w:tab/>
        <w:br/>
        <w:tab/>
        <w:t xml:space="preserve"/>
        <w:tab/>
        <w:br/>
        <w:tab/>
        <w:t xml:space="preserve">като разгледа докладваното от Пламен Дацов Касационно частно наказателно дело № 20258003201028 по описа за 2025 година</w:t>
        <w:tab/>
        <w:br/>
        <w:tab/>
        <w:t xml:space="preserve"/>
        <w:tab/>
        <w:br/>
        <w:tab/>
        <w:t xml:space="preserve"> Производството е по реда на чл. 43, т. 3 НПК.</w:t>
        <w:tab/>
        <w:br/>
        <w:tab/>
        <w:t xml:space="preserve"/>
        <w:tab/>
        <w:br/>
        <w:tab/>
        <w:t xml:space="preserve">Постъпило е Определение №1121/12.11.2025г., постановено от съдия В.Евстатиева, зам. председател на Окръжен съд – гр.Пловдив, с което е прекратено производството по ЧНД№1682/2025г. по описа на Окръжен съд – гр.Пловдив и делото е изпратено на Върховен касационен съд(ВКС) за определяне на друг, равен по степен съд, с оглед разглеждането му по същество.</w:t>
        <w:tab/>
        <w:br/>
        <w:tab/>
        <w:t xml:space="preserve"/>
        <w:tab/>
        <w:br/>
        <w:tab/>
        <w:t xml:space="preserve">Върховният касационен съд, второ наказателно отделение, като взе предвид релевантните по това производство данни, намери следното: Съгласно приложените материали е видно, че всички съдии от Окръжен съд - гр.Пловдив са се отвели от разглеждане на делото, изтъквайки предпоставки по чл.29, ал.2 НПК, предвид обстоятелството, че жалбоподателят е завел множество дела насочени срещу Окръжен съд – гр.Пловдив, по които действащите съдии са ответници.</w:t>
        <w:tab/>
        <w:br/>
        <w:tab/>
        <w:t xml:space="preserve"/>
        <w:tab/>
        <w:br/>
        <w:tab/>
        <w:t xml:space="preserve">Настоящият състав на ВКС констатира, че от формална гледна точка са изпълнени изискванията визирани в разпоредбата на чл.43, т.3 НПК - съдът, на който делото е подсъдно по общите правила, не може да образува състав. Това от своя страна обуславя необходимост от промяна на подсъдността, чрез възлагане на производството за разглеждане на друг, еднакъв по степен съд, какъвто е Окръжен съд – гр.Пазарджик.</w:t>
        <w:tab/>
        <w:br/>
        <w:tab/>
        <w:t xml:space="preserve"/>
        <w:tab/>
        <w:br/>
        <w:tab/>
        <w:t xml:space="preserve">Водим от изложените съображения и в съответствие с нормата на чл.43, т.3 НПК, Върховният касационен съд, второ наказателно отделение ОПРЕДЕЛИ:</w:t>
        <w:tab/>
        <w:br/>
        <w:tab/>
        <w:t xml:space="preserve"/>
        <w:tab/>
        <w:br/>
        <w:tab/>
        <w:t xml:space="preserve"> О П Р Е Д Е Л И :</w:t>
        <w:tab/>
        <w:br/>
        <w:tab/>
        <w:t xml:space="preserve"/>
        <w:tab/>
        <w:br/>
        <w:tab/>
        <w:t xml:space="preserve">ИЗПРАЩА прекратеното от Окръжен съд – гр.Пловдив ЧНД№1682/2025 година, за образуване и разглеждане от Окръжен съд – гр.Пазарджик.</w:t>
        <w:tab/>
        <w:br/>
        <w:tab/>
        <w:t xml:space="preserve"/>
        <w:tab/>
        <w:br/>
        <w:tab/>
        <w:t xml:space="preserve"> Определението е окончателно.</w:t>
        <w:tab/>
        <w:br/>
        <w:tab/>
        <w:t xml:space="preserve"/>
        <w:tab/>
        <w:br/>
        <w:tab/>
        <w:t xml:space="preserve">Препис от същото да се изпрати на Председателя на Окръжен съд – гр.Пловдив,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