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№3074/25.03.2025 по адм. д. №1566/2025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могат да бъдат споделени направените изводи на КЗК, че поставеният критерий за подбор относно техническите и професионални възможности на участниците в процедурата, а именно те да разполагат с база, разположена на територията на Столична община, е ограничителен. Напълно обосновано възложителят изисква от участниците в процедурата база, разположена на територията на Столична община, в която ще разположат персонала и техниката, необходима за изпълнение на задълженията по договора, за да се гарантира своевременна реакция по договорните задължения. Правилно КЗК е определила, като незаконосъобразна клаузата, в раздел Г: Общи условия на рамковото споразумение за строителство, част Прекратяване, т. 22.7, която гласи: „При изтичане или прекратяване на конкретния договор Изпълнителят се задължава да съдейства на нов изпълнител за поемане изпълнението на работите, съгласно инструкциите на Възложителя. Недопустимо е да се вменяват задължения, свързани със съдействие на друг изпълнител по друг договор. Правилно КЗК е приела и, че възложителят следва да коригира и прецизира методиката си за оценяване, в частта й касаеща техническия показател П1 „Организация на работата при изпълнение на поръчката“, тъй като е недопустимо да бъдат само пожелателни такива, който да носят допълнителни точки, но не и да водят до отстраняване на участника.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3074 София, 25.03.2025 г. В ИМЕТО НА НАРОДА</w:t>
        <w:tab/>
        <w:br/>
        <w:tab/>
        <w:t xml:space="preserve">Върховният административен съд на Република България - Четвърто отделение, в съдебно заседание на единадесети март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Никола Невенчин изслуша докладваното от председателя Румяна Борисова по административно дело № 1566/2025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 жалба на изпълнителния директор на „Софийска вода“ АД, гр. София, представляван от процесуалния представител юрисконсулт Петрова срещу решение №70 от 23.01.2025 година, постановено по преписка №КЗК-1069 по описа за 2024 година на Комисията за защита на конкуренцията, с което се отменя решение № F532506 от 30.10.2024г. на изпълнителния директор на „Софийска вода“ АД за откриване на „открита“ по вид процедура за възлагане на обществена поръчка с предмет: „Изпълнение на инвестиционни проекти по водопроводната мрежа на територията на Столична община“. Процедурата е с уникален № 00435-2024-0095 в ЦАИС ЕОП и се възлагат разноски. Твърди се в касационната жалба, че решението е неправилно поради нарушение на материалния закон и необоснованост – касационни основания по чл.209 т.3 от Административнопроцесуалния кодекс. Развиват се подробни доводи в касационната жалба. На първо място се твърди, че регулаторния орган се е произнесъл по недопустима жалба, на второ място – неоснователни били оплакванията в нея, предвид разпоредбите на Закона за обществените поръчки, които били спазени от възложителя при откриване. Иска отмяна на обжалваното решение.</w:t>
        <w:tab/>
        <w:br/>
        <w:tab/>
        <w:t xml:space="preserve">По делото е подаден писмен отговор от 06.03.2025 година от „Минерал 2009“ ЕООД, гр. Костинброд, чрез процесуалния представител. Поддържа се правилност на решението на Комисията за защита на конкуренцията и неоснователност на касационните оплаквания. Иска се решението да бъде оставено в сила и да се присъдят разноски по приложен списък.</w:t>
        <w:tab/>
        <w:br/>
        <w:tab/>
        <w:t xml:space="preserve">Представителят на Върховна касационна прокуратура дава писмено заключение.</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проверка пред Комисията за защита на конкуренцията, по жалба на „Минерал 2009“ ЕООД е било решение № F532506 от 30.10.2024г. на изпълнителния директор на „Софийска вода“ АД за откриване на „открита“ по вид процедура за възлагане на обществена поръчка с предмет: „Изпълнение на инвестиционни проекти по водопроводната мрежа на територията на Столична община“. На първо място КЗК е приела, че жалбата е допустима предвид, че за стопански субект, осъществяващ дейност, съответстваща на предмета на обжалваната поръчка е налице интерес от участие в последната, което участие и по-конкретно подготвянето на офертните му документи за него може да бъде затруднено и препятствано, както от конкретни незаконосъобразни условия по процедурата, така и от неясни и незаконосъобразни разяснения по тях, което обстоятелство обуславя интереса и субективното му право да ги обжалва. На второ място е приела, че в изискванията е приета недопустима клауза относно бъдещо поведение на изпълнителя след изтичане на договора – да осигури изпълнение от друг изпълнител. На трето място са налице недостатъци в Методиката. Останалите оплаквания са счетени са неоснователни, но поради наличието на трите нарушения на закона решението на възложителя за откриване на процедурата е отменено.</w:t>
        <w:tab/>
        <w:br/>
        <w:tab/>
        <w:t xml:space="preserve">Решението на Комисията за защита на конкуренцията е правилно. Не са допуснати нарушения на материалния закон. Налице е обоснованост на акта.</w:t>
        <w:tab/>
        <w:br/>
        <w:tab/>
        <w:t xml:space="preserve">Не могат да бъдат споделени направените изводи на КЗК, че поставеният критерий за подбор относно техническите и професионални възможности на участниците в процедурата, а именно те да разполагат с база, разположена на територията на Столична община, в която ще разположат персонала и техниката, необходима за изпълнение на задълженията по договора, е ограничителен. В тази връзка доводите на касационния жалбоподател, че КЗК е приложила неправилно материалния закон, доколкото посоченото изискване не може да се подведе под хипотезата на нормата на чл. 2, ал. 2 от ЗОП, са основателни, без обаче да променят крайния резултат по делото, доколкото са налице останалите два аргумента послужили на КЗК да отмени решението на възложителя.</w:t>
        <w:tab/>
        <w:br/>
        <w:tab/>
        <w:t xml:space="preserve">Съгласно разпоредбата на чл. 2, ал. 2 от ЗОП при възлагане на обществените поръчки възложителите нямат право да ограничават конкуренцията чрез включване на условия и изисквания (било в решението, обявлението или документацията за участие),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Недопустимо е необоснованото ограничаване на участието на участниците/кандидатите в процедурите за възлагане на обществени поръчки. Направеното в закона уточнение е продиктувано от специфичните потребности на отделните възложители, които не могат да бъдат обхванати и ограничени в универсални за всички случаи рамки. Поради това, преценката за това, дали посоченото изискване е спазено или нарушено, трябва да бъде индивидуална и съобразена с предмета на дейност на възложителя, специфичните му потребности, както и с предмета на обществената поръчка. В случая „Софийска Вода“ АД осигурява водоснабдяването на територията на Столична община, а конкретният предмет на обществената поръчка е свързан с „Изпълнение на инвестиционни проекти по водопроводната мрежа на територията на Столична община“. Напълно обосновано възложителят изисква от участниците в процедурата база, разположена на територията на Столична община, в която ще разположат персонала и техниката, необходима за изпълнение на задълженията по договора, за да се гарантира своевременна реакция по договорните задължения.</w:t>
        <w:tab/>
        <w:br/>
        <w:tab/>
        <w:t xml:space="preserve">На следващо място обаче следва да се приема, че правилно КЗК е определила, като незаконосъобразна клаузата, в раздел Г: Общи условия на рамковото споразумение за строителство, част Прекратяване, т. 22.7, която гласи: „При изтичане или прекратяване на конкретния договор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 Според касационния жалбоподател цитираната клауза е в интерес на двете страни по договора, което твърдение обаче не може да промени извода, че за изпълнителя по изтекъл или прекратен договор в обхвата на рамково споразумение вече не са налице задължения, който да трябва да изпълнява. Недопустимо е да се вменяват задължения, свързани със съдействие на друг изпълнител по друг договор. След изтичане/прекратяване на договора страните не дължат изпълнение, още повече съдействието, което възложителят дори не уточнява в какво точно се изразява. Включената от възложителя клауза, в условията на процедурата, можем да определим дори, като нищожна такава.</w:t>
        <w:tab/>
        <w:br/>
        <w:tab/>
        <w:t xml:space="preserve">Правилно КЗК е приела и, че възложителят следва да коригира и прецизира методиката си за оценяване, в частта й касаеща техническия показател П1 „Организация на работата при изпълнение на поръчката“.</w:t>
        <w:tab/>
        <w:br/>
        <w:tab/>
        <w:t xml:space="preserve">Въведените от възложителя надграждащи елементи:</w:t>
        <w:tab/>
        <w:br/>
        <w:tab/>
        <w:t xml:space="preserve">„Идентифициране на възможните рискове и описание на системите за осигуряване на безопасно преминаване, в случаите когато в зоните за движение на пешеходци се изпълняват строително монтажни работи – затрудняващи движението и/или създаващи опасност за преминаващите.“ и „Представена е технология за изпълнение на укрепени изкопи с различна ширина, вкл. последващ монтаж на тръби с дължина до 6 метра, с различен диаметър, с акцент върху мерките за гарантиране на изискванията за безопасност и недопускане на т. н. „Излишни изкопни работи“, дефинирани в настоящата документация.“ са относими към обезпечаване на безопасността при изпълнение на СМР. Правилно КЗК, оценяйки оперативната самостоятелност на възложителя да определи условия в методиката за оценяване, съобразявайки се с чл. 70 от ЗОП, е приела, че въведените надграждащи обстоятелства следва да бъдат задължителни изисквания към съдържанието на техническото предложение. Недопустимо е да бъдат само пожелателни такива, който да носят допълнителни точки, но не и да водят до отстраняване на участника. Неоснователно касаторът твърди, че съгласно документацията техническото предложение следва да отговаря на минимално изискуемите нормативни изисквания, както по отношение на правилата за безопасност и здраве при работа, така и по отношение на техническите норми за изпълнение на видовете работа и на оценка подлежи именно такова предложение. Самият касационен жалбоподател се позовава на посоченото от възложителя, че „на оценка подлежат единствено предложения, който отговарят на минималните изисквания на възложителя за съдържание, качество и наличие на задължително изискуеми елементи“, никъде обаче не се определя от възложителя, че не се оценяват технически предложения, които не отговарят на вменените на строителя, с подзаконови разпоредби, задължения за обезпечаването на безопасност при изпълнение на СМР.</w:t>
        <w:tab/>
        <w:br/>
        <w:tab/>
        <w:t xml:space="preserve">Решението на КЗК следва да бъде оставено в сила.</w:t>
        <w:tab/>
        <w:br/>
        <w:tab/>
        <w:t xml:space="preserve">С оглед изхода на спора на касационния жалбоподател разноски не се дължат.</w:t>
        <w:tab/>
        <w:br/>
        <w:tab/>
        <w:t xml:space="preserve">На основание чл. 143, ал. 3 от АПК вр. с чл. 216, ал. 7 от ЗОП, е основателно предявеното от ответника „Минерал 2009“ ЕООД искане за присъждане на направените от него разноски по делото. Същите са своевременно поискани и доказани в размер на 3600 лв. за адвокатско възнаграждение. Същевременно е направено и възражение за прекомерност по чл. 78, ал. 5 от ГПК на заплатеното възнаграждение за адвокат. При съобразяване на фактическата и правна сложност на спора и обема на осъщественото процесуално представителство, настоящият съдебен състав счита, че размерът на заплатеното възнаграждение за адвокат не следва да бъде намаляван.</w:t>
        <w:tab/>
        <w:br/>
        <w:tab/>
        <w:t xml:space="preserve">По изложените съображения и на основание чл. 221, ал. 2 от АПК, Върховен административен съд, четвърто отделение</w:t>
        <w:tab/>
        <w:br/>
        <w:tab/>
        <w:t xml:space="preserve">РЕШИ:</w:t>
        <w:tab/>
        <w:br/>
        <w:tab/>
        <w:t xml:space="preserve">ОСТАВЯ В СИЛА решение № 70 от 23.01.2025 г., постановено по преписка № КЗК-1069/2024 г. на Комисията за защита на конкуренцията.</w:t>
        <w:tab/>
        <w:br/>
        <w:tab/>
        <w:t xml:space="preserve">ОСЪЖДА „Софийска вода“ АД да заплати на „Минерал 2009“ ЕООД сумата от 3600 /три хиляди и шестотин/ лева, представляваща направени по делото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