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№151/07.07.2022 по търг. д. №1822/2020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151</w:t>
        <w:tab/>
        <w:br/>
        <w:tab/>
        <w:t xml:space="preserve"/>
        <w:tab/>
        <w:br/>
        <w:tab/>
        <w:t xml:space="preserve"> София, 07.07. 2022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Евгений Стайков 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съдията Петрова т. д. № 1822 по описа за 2020 год. за да се произнесе взе предвид следното:</w:t>
        <w:tab/>
        <w:br/>
        <w:tab/>
        <w:t xml:space="preserve"/>
        <w:tab/>
        <w:br/>
        <w:tab/>
        <w:t xml:space="preserve"> С Определение № 259 от 17.06.2022г. по ч. т.д.№ 333/2022г. състав на ІІ т. о. на ВКС е изпратил делото на настоящия състав за преценка дали е налице несъответствие между волята, изразена в мотивите на определение 60230 от 14.12.2021г. по настоящото дело (загубване в хода на висящото производство по чл.288 ГПК на правосубектността на първия ответник „Стройком 95”ООД поради заличаването му от ТРРЮЛНЦ) и обективираната в диспозитива на същото определение воля (за прекратяване на производството само по образуваната касационна жалба).</w:t>
        <w:tab/>
        <w:br/>
        <w:tab/>
        <w:t xml:space="preserve"/>
        <w:tab/>
        <w:br/>
        <w:tab/>
        <w:t xml:space="preserve">Същевременно е налице и молба вх.№ 115 от 07.01.2022г., подадена от втория ответник „Инстрой” ЕООД, съдържаща искане за допълване на същото определение чрез обезсилване на въззивното решение - № 1449 от 03.07.2020г. по в. т.№ 504/2020г. на Софийски апелативен съд, ТО, 6 състав и потвърденото с него решение по т. д.№ 1166/2016г. на СГС, с което на основание чл.135 ЗЗД са обявени за недействителни по отношение на ищеца „Уникредит лизинг“ЕАД две възмездни разпоредителни сделки от 23.02.2011г. и 08.09.2011г., с които ответникът „Стройком 95“ООД е продал на „Инстрой“ЕООД свои имоти. </w:t>
        <w:tab/>
        <w:br/>
        <w:tab/>
        <w:t xml:space="preserve"/>
        <w:tab/>
        <w:br/>
        <w:tab/>
        <w:t xml:space="preserve"> Настоящият състав счита, че не е налице несъответствие между волята, изразена в мотивите и в диспозитива на определение 60230 от 14.12.2021г. по настоящото дело, съответно и не са налице предпоставките за допълването му в посочения в молбата на „Инстрой”ЕООД смисъл. </w:t>
        <w:tab/>
        <w:br/>
        <w:tab/>
        <w:t xml:space="preserve"/>
        <w:tab/>
        <w:br/>
        <w:tab/>
        <w:t xml:space="preserve"> Ответникът „Стройком 95”ООД е загубил своята правосубектност с постановеното заличаване от търговския регистър, настъпило в хода на образуваното касационно производство. От този момент той не е надлежна страна в процеса, което води единствено до недопустимост на касационното производство и обуславя прекратяването на т. д.№ 1822/2020г. по описа на І т. о. ВКС и влизане в сила на обжалваното въззивно решение. Отсъства основание за преценка за допуснато несъответствие между формирана и изразена воля. Както е посочено в мотивите на определение № 60230 от 14.12.2021г. по настоящото дело, правосубектността е процесуална предпоставка от кръга на абсолютните и за нея съдът следи служебно във всяка фаза на висящия исков процес и загубата й в настоящото производство води до неговата (т. е. на настоящия процес) процесуална недопустимост. Така формирана воля към мотивите съответства на изразената в диспозитива за прекратяване на образуваното пред ВКС касационно производство. й </w:t>
        <w:tab/>
        <w:br/>
        <w:tab/>
        <w:t xml:space="preserve"/>
        <w:tab/>
        <w:br/>
        <w:tab/>
        <w:t xml:space="preserve"> По искането за допълване на определението: При настъпило в хода на касационното производство заличаване на страната-търговец от ТРРЮЛНЦ, отсъства законово основание за обезсилване на постановеното въззивно решение. Съдът следи за наличието на задължителните предпоставки за допустимостта на иска, включително и за процесуалната правоспособност на страните, но последващото им отпадане не се отразява върху валидността на осъществените от страните и от съда процесуални действия, които са били редовни към момента на извършването им, не се отразява и върху валидността на постановеното по делото решение, ако то е основано на допустима искова молба и е постановено в допустим исков процес. Появяването на процесуална пречка за допустимост на производството има значение само по отношение на висящото към този момент производство - в случая касационното производство. Както се посочи, прекратяването на настоящото касационно производство има за резултат влизане в сила на въззивното решение, което е постановено към момент, към който понастоящем заличеният ответник е имал надлежна правосубектност. Отпадането й е настъпило с вписване на заличаването на „Стройком 95” ООД в ТРРЮЛНЦ на 19.11.2021г. - в хода на касационното производство по настоящото т. д. № 1822/2020г., образувано през 2020г.</w:t>
        <w:tab/>
        <w:br/>
        <w:tab/>
        <w:t xml:space="preserve"/>
        <w:tab/>
        <w:br/>
        <w:tab/>
        <w:t xml:space="preserve"> Влизането в сила на въззивното решение е законова последица от прекратяването на касационното производство по т. д. № 1822/2020г.</w:t>
        <w:tab/>
        <w:br/>
        <w:tab/>
        <w:t xml:space="preserve"/>
        <w:tab/>
        <w:br/>
        <w:tab/>
        <w:t xml:space="preserve">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поправка на очевидна фактическа грешка в диспозитива на определение № 60230 от 14.12.2021г., постановено по настоящото дело.</w:t>
        <w:tab/>
        <w:br/>
        <w:tab/>
        <w:t xml:space="preserve"/>
        <w:tab/>
        <w:br/>
        <w:tab/>
        <w:t xml:space="preserve"> Оставя без уважение молба вх.№ 115 от 07.01.2022г., подадена от втория ответник „Инстрой” ЕООД, съдържаща искане за допълване по реда на чл.250 ГПК на същото определение чрез обезсилване на въззивното решение - № 1449 от 03.07.2020г. по в. т.№ 504/2020г. на Софийски апелативен съд, ТО, 6 състав и потвърденото с него решение по т. д.№ 1166/2016г. на СГС.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Делото да се докладва на състава по ч. т.д.№ 333/2022г. по описа на ІІ т. о. на ВКС.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