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№325/07.07.2022 по гр. д. №644/2022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325</w:t>
        <w:tab/>
        <w:br/>
        <w:tab/>
        <w:t xml:space="preserve"/>
        <w:tab/>
        <w:br/>
        <w:tab/>
        <w:t xml:space="preserve">София, 07.07.2022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10 май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644 /2021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 Образувано е по касационна жалба, подадена от М. В. П. против решение № 1635/04.11.2021 г. по гр. д.№ 2334/2021 г. на Окръжен съд-Варна, с което е потвърдено решение № 261475 от 27.04.2021г. по гр. д. № 19423/2019г. Варненски районен съд, в частта, с която е допуснато да се извърши съдебна делба между ищеца П. В. П. и касаторката на апартамент № ..... - самостоятелен обект в сграда с ид. № ....., със застроена площ от 41.19 кв. м. ведно с прилежащото му избено помещение с площ от 2.25 кв. м. и 0.7121 % ид. ч. от общите части на сградата и от правото на строеж върху прилежащата част от терена на комплекса, при установените квоти: 1/6 ид. ч. за П. В. П. и 5/8 ид. ч. за касаторката М. В. П.. Съдът е приел, че възражението за придобивна давност на касаторката е неоснователно.</w:t>
        <w:tab/>
        <w:br/>
        <w:tab/>
        <w:t xml:space="preserve"/>
        <w:tab/>
        <w:br/>
        <w:tab/>
        <w:t xml:space="preserve">В касационната жалба касаторката навежда доводи за неправилност на решението поради допуснати процесуални нарушения, изразяващи се в необсъждане на доказателствата и доводите й и необоснованост на извода, че не е придобила по давност идеалната част на бившия си съпруг.</w:t>
        <w:tab/>
        <w:br/>
        <w:tab/>
        <w:t xml:space="preserve"/>
        <w:tab/>
        <w:br/>
        <w:tab/>
        <w:t xml:space="preserve">В изложението по чл. 284, ал.3 т.1 ГПК е наведено основанието по чл. 280, ал.1, т.1 ГПК поради това, че съдът се е отклонил от задължителната съдебна практика по чл. 12 и чл. 235 ГПК – ТР № 1/2013 г. на ОСГТК на ВКС относно задължението на съда в мотивите си да обсъди относимите към спора доказателства и да се произнесе по всички редовно и своевременно наведени доводи и възражения. Твърди се и очевидна неправилност на решението поради неизпълнение на същото задължение на съда.</w:t>
        <w:tab/>
        <w:br/>
        <w:tab/>
        <w:t xml:space="preserve"/>
        <w:tab/>
        <w:br/>
        <w:tab/>
        <w:t xml:space="preserve">Ответникът по касация оспорва допускането до касационен контрол, тъй като касаторката не е доказала, че е извършила действия, които да сочат недвусмислено, че не е само ползвател на имота по силата на съдебното решение за развод, а че е завладяла частта на бившия си съпруг за себе си, съгласно предвидената възможност за това в ТР № 1/2012 г. на |ОСГК на ВКС, т. е. твърди, че решението е съобразено с този тълкувателен акт.</w:t>
        <w:tab/>
        <w:br/>
        <w:tab/>
        <w:t xml:space="preserve"/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/>
        <w:tab/>
        <w:br/>
        <w:tab/>
        <w:t xml:space="preserve"> По делото е установено: Страните са бивши съпрузи, чийто граждански брак е сключен на 30.03.1998 г. и е прекратен с развод с влязло в сила решение на 28.01.2008 г. През времетраенето на брака съпрузите са купили с н. а. № ..... г. процесния апартамент. Съгласно утвърденото споразумение по чл. 99, ал.3 СК с решението за развод, ползването на семейното жилище, предмет на спора е предоставено на касаторката на основание чл. 107, ал.4 СК докато упражнява родителските права. Едното от децата е родено 2006 г., т. е. към момента не е навършило пълнолетие. </w:t>
        <w:tab/>
        <w:br/>
        <w:tab/>
        <w:t xml:space="preserve"/>
        <w:tab/>
        <w:br/>
        <w:tab/>
        <w:t xml:space="preserve"> Позовавайки се на разясненията, дадени в ТР № 1/2012 г. на ОСГК на ВКС относно това дали установеното владение изключва владението на другия съсобственик, съдът е приел, че касаторката е установила фактическа власт върху апартамента на основание съдебното решение, което не изключва владението на ищеца /бивш съпруг/ След установяване на фактическа власт въз основа на споразумението и съдебното решение за развод, като ползвател на имота, тя не е демонстрирала действия, които да сочат на преобръщане на държането частта на бивши й съпруг във владение за себе си. Тези действия са различни, но трябва по явен и недвусмислен начин да сочат на намерение за своене за себе си. Установеното, че тя има ключ за жилището, извършвала е дребни ремонти в него, в които не е участвал бившия й съпруг, заплащала е консумативните разходи и данъците, а той не е посещавал жилището след развода са действия на ползвател, които не са квалифицирани като такива явни и недвусмислени, сочещи на преобръщане на държането частна на ищеца във владение за себе си. Затова е потвърдено решението, с което е допусната делба при уважаване на иска за частична трансформация, заявен от касаторката.</w:t>
        <w:tab/>
        <w:br/>
        <w:tab/>
        <w:t xml:space="preserve"/>
        <w:tab/>
        <w:br/>
        <w:tab/>
        <w:t xml:space="preserve"> При изложеното за мотивите към решението на въззивната инстанция, съдът не констатира пропуски на съда при изпълнение на задължението му да обсъди относимите към спора доказателства и заявените доводи във въззивната жалба. Не се констатира противоречие със съдебната практика и конкретно с ТР № 1/2013 г. на ОСГТК на ВКС, т.1, поради което не се допуска касационно обжалване на основание чл. 280, ал.1 т.1 ГПК. Поради същата причина не е налице и второто наведено основание по чл. 280, ал.2 пр.3 ГПК – очевидна неправилност. Такава е налице, когато от решението може да се установи липса на мотиви или такава неяснота, която е пречка да се разбере волята на съда без да води до нищожност на решението. Както вече бе посочено, решението е мотивирано с обсъждане на доказателствата и задължителната съдебна практика по приложението на чл. 69 ЗС при владение на съсобствен имот от съсобственик. Затова и на това основание не се допуска касационен контрол. </w:t>
        <w:tab/>
        <w:br/>
        <w:tab/>
        <w:t xml:space="preserve"/>
        <w:tab/>
        <w:br/>
        <w:tab/>
        <w:t xml:space="preserve">На основание чл. 78, ал.3 ГПК, на ответника по касация следва да се присъдят претендираните от него деловодни разноски в доказания с договора за правна помощ размер 1800 лв.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1635/04.11.2021 г. по гр. д.№ 2334/2021 г. на Окръжен съд-Варна по касационна жалба, подадена от М. В. П..</w:t>
        <w:tab/>
        <w:br/>
        <w:tab/>
        <w:t xml:space="preserve"/>
        <w:tab/>
        <w:br/>
        <w:tab/>
        <w:t xml:space="preserve">Осъжда М. В. П. да плати на П. В. П. деловодни разноски в размер на 1800 лв.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