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№252/29.06.2022 по гр. д. №4938/2021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252</w:t>
        <w:tab/>
        <w:br/>
        <w:tab/>
        <w:t xml:space="preserve"/>
        <w:tab/>
        <w:br/>
        <w:tab/>
        <w:t xml:space="preserve">гр. София, 29.06.2022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седми юни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ГЕОРГИЕВА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4938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С молба вх. № 4049/09.05.2022 г. ответната страна по касационната жалба - „СК Експресстрой“ АД, чрез адв. И. К., е поискала допълване на определение № 370/05.05.2022 г. по гр. д. № 4938/2021 г. по описа на ВКС, ІІІ г. о., с присъждане на направените за тази инстанция разноски, след като не е допуснато касационно обжалване по жалбата на Н. Н. П. и С. С. П..</w:t>
        <w:tab/>
        <w:br/>
        <w:tab/>
        <w:t xml:space="preserve"/>
        <w:tab/>
        <w:br/>
        <w:tab/>
        <w:t xml:space="preserve">В срока за отговор насрещните страни по молбата за разноски – Н. П. и С. П., представлявани от адв. П. Д., са изразили становище, че разноски на ответника по касация не се дължат, тъй като неговата насрещна касационна жалба е оставена без разглеждане с определението по чл.288 ГПК, следователно резултатът от предприетото касационно обжалване е неблагоприятен и за двете страни. Поддържа се и възражение за прекомерност на адвокатското възнаграждение.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констатира, че действително с постановеното по реда на чл.288 ГПК определение е пропуснал да се произнесе по искането за разноски, направено от ответника в отговора на касационната жалба и в насрещната касационна жалба. </w:t>
        <w:tab/>
        <w:br/>
        <w:tab/>
        <w:t xml:space="preserve"/>
        <w:tab/>
        <w:br/>
        <w:tab/>
        <w:t xml:space="preserve">Молбата по чл.248, ал.1 ГПК е подадена в законоустановения срок и е допустима. Съгласно чл. 81 ГПК във всеки акт, с който приключва делото в съответната инстанция, съдът се произнася и по искането за разноски. Предвид правилото по чл. 78, ал. 3 ГПК, неоснователни са доводите на касаторите Н. П. и С. П., че с оглед изхода на производството и неразглеждането на подадената насрещна касационна жалба, ответната страна по касация - „СК Експресстрой“ АД, няма право на разноски. По подадената от Н. П. и С. П. касационна жалба, „СК Експресстрой“ АД е сторило разноски за адвокатско възнаграждение за изготвяне на отговор на жалбата и за насрещна касационна жалба общо в размер на сумата 3 600 лв., съгласно представените - договор за правна защита и съдействие от 30.09.2021 г., фактура от 01.10.2021 г. и платежно нареждане от 15.10.2021 г. Правото на разноски на ответната страна не може да бъде изключено, поради това, че освен подаване на отговор, тя се е възползвала и от процесуалната възможност по чл. 287, ал. 4 ГПК да подаде насрещна касационна жалба, чието разглеждане е функционално обусловено и зависи от разглеждането на първоначалната касационна жалба. Доколкото в договора не е разграничен размера на възнаграждението за изготвяне на отговор на касационна жалба и това за изготвяне на насрещна касационна жалба, настоящият състав приема, че за всяка от предоставените услуги е договорено възнаграждение не по-ниско от минималния размер, определен по правилата на чл. 9, ал. 3, вр. с чл. 7, ал. 2, т. 4 от Наредба № 1/9.07.2004 г. за М.. При това положение, за изготвянето на отговора на касационната жалба минималният размер възлиза на сумата 2 422.50 лв. и в този размер се следват разноски в полза на ответника в касационното производство. </w:t>
        <w:tab/>
        <w:br/>
        <w:tab/>
        <w:t xml:space="preserve"/>
        <w:tab/>
        <w:br/>
        <w:tab/>
        <w:t xml:space="preserve">Водим от изложеното и на основание чл. 248, ал. 3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на основание чл. 248, ал. 1 ГПК определение № 370 от 05.05.2022 г., постановено по гр. д. № 4938/2021 г. по описа на ВКС, ІІІ г. о., като: </w:t>
        <w:tab/>
        <w:br/>
        <w:tab/>
        <w:t xml:space="preserve"/>
        <w:tab/>
        <w:br/>
        <w:tab/>
        <w:t xml:space="preserve">ОСЪЖДА Н. Н. П., с ЕГН - [ЕГН] и С. С. П., с ЕГН - [ЕГН] да заплатят на „СК Експресстрой“ АД – [населено място], ЕИК[ЕИК], разноски за касационното производство в размер на сумата 2 422.50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