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№5116/15.05.2023 по адм. д. №10745/2022 на ВАС, V о., докладвано от съдия Емил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5116 София, 15.05.2023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трети май две хиляди и двадесет и трета година в състав: Председател: ДОНКА ЧАКЪРОВА Членове: ЕМАНОИЛ МИТЕВЕМИЛ ДИМИТРОВ при секретар Мадлен Дукова и с участието на прокурора Ася Петрова изслуша докладваното от съдията Емил Димитров по административно дело № 10745 / 2022 г.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Изпълнителен директор на Националната агенция за приходите /ИД на НАП/, чрез процесуален представител против решение № 5914 от 17.10.2022 г. по адм. д. № 6805/2022 г. на Административен съд София-град /АССГ/, с което е отменено Решение № 000030-6510/14.07.2022 г. на ИД на НАП, преписката е изпратена за ново произнасяне на административния орган и са присъдени разноски.</w:t>
        <w:tab/>
        <w:br/>
        <w:tab/>
        <w:t xml:space="preserve">Иска се отмяна на обжалваното решение като неправилно поради нарушение на материалния закон, съществени нарушения на съдопроизводствените правила и необоснованост - отменителни основания по чл. 209, т. 3 от АПК. Съображения излага в касационната жалба. Претендира разноски за двете съдебни инстанции. Прави възражение по чл. 78, ал. 5 ГПК.</w:t>
        <w:tab/>
        <w:br/>
        <w:tab/>
        <w:t xml:space="preserve">Ответникът - "НЮ ГЕИМ АМЮЗМЪНТ" ООД, чрез процесуален представител в писмен отговор оспорва касационната жалба. Претендира разноски. Прави възражение за прекомерност.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Пето отделение приема, че касационната жалба е подадена в срока по чл. 211, ал. 1 АПК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оспореното Решение № 5914 от 17.10.2022 г. ИД на НАП е оставил без уважение искането на "НЮ ГЕИМ АМЮЗМЪНТ" ООД, вх. № 26-Н-103/29.06.2022 г. за възстановяване на платена с платежно нареждане от 11.01.2022 г. по сметка на НАП държавна такса по чл. 30, ал. 6 от Закона за хазарта /ЗХ/ в размер на 25 000 лв.</w:t>
        <w:tab/>
        <w:br/>
        <w:tab/>
        <w:t xml:space="preserve">В акта е посочено, че за продължаване на срока на лиценз за организиране на хазартни игри с игрални автомати в игрална зала с адрес: гр. Гълъбово, ул. „Стефан Стамболов“ № 3А, по влязло в сила Решение № 000030-167/07.01.2022 г. на ИД на НАП, се дължат в условията на кумулативност следните такси:</w:t>
        <w:tab/>
        <w:br/>
        <w:tab/>
        <w:t xml:space="preserve">1. Държавна такса по чл. 30, ал. 1 от ЗХ, вр. чл. 3, ал. 1, т. 4, б. "б" от Тарифа за таксите, които се събират по Закона за хазарта /ТТЗХ/ (за издаване на лиценз в зависимост от броя на игралните места, включени в лиценза) в размер на 15 400 лв.</w:t>
        <w:tab/>
        <w:br/>
        <w:tab/>
        <w:t xml:space="preserve">2. Държавна такса по чл. 30, ал. 6, изречение първо (в зависимост от срока на издадения лиценз и населеното място) - 25 000 лв. в хипотезата на срок на лиценза за 5 години.</w:t>
        <w:tab/>
        <w:br/>
        <w:tab/>
        <w:t xml:space="preserve">Според административния орган таксите се дължат на различни основания, изрично регламентирани в ЗХ, ТТЗХ, като въвеждането с новите ал. 5 и 6 на чл. 30 ЗХ на такси за издаване и поддържане на лицензи според критериите "срок на лиценза" и "брой жители в населеното място" по местонахождение на обекта, не изключва дължимостта на таксата по чл. 30, ал. 1 ЗХ.</w:t>
        <w:tab/>
        <w:br/>
        <w:tab/>
        <w:t xml:space="preserve">За да постанови обжалваното решение АССГ е приел, че оспореният акт е издаден от компетентен орган на основание чл. 17, ал. 1, т. 16 от ЗХ, при спазване на установената форма и съдържание, без да са допуснати съществени нарушения на административнопроизводствените правила, но в нарушение на материалноправните разпоредби.</w:t>
        <w:tab/>
        <w:br/>
        <w:tab/>
        <w:t xml:space="preserve">Решаващият съд е приел за спорен въпроса дали за продължаване срока на действие на издадения му лиценз "НЮ ГЕИМ АМЮЗМЪНТ" ООД дължи държавната такса по чл. 30, ал. 6 ЗХ, която е платена в размер на 25 000 лв.</w:t>
        <w:tab/>
        <w:br/>
        <w:tab/>
        <w:t xml:space="preserve">Съдът е счел, че дейността, за която дружеството-жалбоподател притежава лиценз, продължен с решение на ИД на НАП от 07.01.2022 г., се облага с алтернативен данък по Закона за корпоративното подоходно облагане /ЗКПО/, поради което на основание чл. 30, ал. 7 ЗХ (ал. 5 в предходна редакция на чл. 30 от ДВ, бр. 69/04.08.2020 г.) "НЮ ГЕИМ АМЮЗМЪНТ" ООД дължи само таксата по чл. 30, ал. 1 ЗХ, респективно тази по чл. 30, ал. 6 от същия закон е недължимо платена и подлежи на възстановяване.</w:t>
        <w:tab/>
        <w:br/>
        <w:tab/>
        <w:t xml:space="preserve">Решението е правилно.</w:t>
        <w:tab/>
        <w:br/>
        <w:tab/>
        <w:t xml:space="preserve">Съгласно чл. 30, ал. 7 ЗХ (ДВ, бр. 69/2020 г., предишна чл. 30, ал. 5 ЗХ - с идентично съдържане след изм. - ДВ, бр. 105 от 2014 г., в сила от 01.01.2015 г.) за хазартните игри, които се облагат с алтернативен данък по ЗКПО, се събират само таксите по ал. 1.</w:t>
        <w:tab/>
        <w:br/>
        <w:tab/>
        <w:t xml:space="preserve">Облагането с алтернативен данък на данъчно задължени лица за извършвани от тях специфични дейности, е уредено в Част пета "Алтернативни данъци" от ЗКПО, в която част - Глава тридесет и втора, е регламентиран данък върху хазартна дейност. В раздел V от тази глава, озаглавен "Данък върху хазартната дейност от игри с игрални автомати и игри в игрално казино" в чл. 243 като данъчно задължени лица са определени организаторите на хазартни игри по чл. 242, ал. 1, т. е. на игри с игрални автомати и игри в игрално казино, в която категория попада "НЮ ГЕИМ АМЮЗМЪНТ" ООД.</w:t>
        <w:tab/>
        <w:br/>
        <w:tab/>
        <w:t xml:space="preserve">От цитираната нормативна уредба е видно, че разпоредбата на чл. 30, ал. 7 ЗХ не допуска дължимост на заплатената и заявена за връщане от касатора такса, както правилно е приел първостепенният съд.</w:t>
        <w:tab/>
        <w:br/>
        <w:tab/>
        <w:t xml:space="preserve">Не се кредитират доводите в касационната жалба като несъответни на приложимите материалноправни норми. Твърденията за кумулативна дължимост на таксите по ал. 1 и ал. 6 на чл. 30 ЗХ преповтарят мотивите на административния акт и са подробно обсъдени в обжалваното съдебно решение.</w:t>
        <w:tab/>
        <w:br/>
        <w:tab/>
        <w:t xml:space="preserve">Касаторът се позовава на законовото си задължение да събира всички определени със закон държавни такси във връзка с осъществявания от него надзор върху хазартната дейност, в т. ч. тази за получаване на удостоверение за издаден лиценз по влязло в сила решение по ЗХ. Тези правомощия ИД на НАП следва да осъществява само при законово основание за събиране на съответната държавна такса, което в настоящия случай липсва.</w:t>
        <w:tab/>
        <w:br/>
        <w:tab/>
        <w:t xml:space="preserve">В касационната жалба не са посочени конкретни твърдения за нарушения на съдопроизводствените правила. В съответствие с разпоредбата на чл. 168, ал. 1 от АПК съдът е извършил проверка на законосъобразността на оспорения акт. Доказателствената тежест в процеса е разпределена съобразно изискванията на чл. 170 от АПК, при проявена от съдебния състав процесуална активност съгласно чл. 171, ал. 4 от АПК. Решението на АССГ е постановено след събиране на допустимите и относимите към предмета на съдебното производство доказателства и след тяхното обсъждане, включително доводите на страните.</w:t>
        <w:tab/>
        <w:br/>
        <w:tab/>
        <w:t xml:space="preserve">Не се констатира от настоящия състав необоснованост на първоинстанционното решение. Изводите на първостепенния съд кореспондират със събраните по делото доказателства и са формирани след тяхната правилна преценка.</w:t>
        <w:tab/>
        <w:br/>
        <w:tab/>
        <w:t xml:space="preserve">На основание горното настоящият съдебен състав приема, че при постановяване на съдебния акт не са допуснати посочените от касатора нарушения по чл. 209, т. 3 от АПК, при което този акт следва да бъде оставен в сила.</w:t>
        <w:tab/>
        <w:br/>
        <w:tab/>
        <w:t xml:space="preserve">Съобразно изхода на спора и претендираните и доказани разноски, на ответника по касация следва да се присъдят разноски по делото за настоящата инстанция в размер на 1560 лв. - заплатено адвокатско възнаграждение по договор за правна защита и съдействие с адв. К. Груйчев, като възражението за прекомерност не се уважава с оглед фактическата и правна сложност на делото и размера на заплатения и претендиран хонорар, който кореспондира с предвидения минимален размер за категорията дела, определен в Наредба № 1 от 09.07.2004 г. за минималните адвокатски възнаграждения.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5914 от 17.10.2022 г. по адм. д. № 6805/2022 г. на Административен съд София-град.</w:t>
        <w:tab/>
        <w:br/>
        <w:tab/>
        <w:t xml:space="preserve">ОСЪЖДА Национална агенция по приходите да заплати на "НЮ ГЕИМ АМЮЗМЪНТ" ООД, [ЕИК] сумата в размер на 1560 (хиляда петстотин и шестдесет) лева, разноски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ЕМАНОИЛ МИТЕВ/п/ ЕМИЛ ДИМИТРОВ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