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№1195/01.02.2024 по адм. д. №10891/2022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1195 София, 01.02.2024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март две хиляди 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Даниела Попова изслуша докладваното от съдията Мартин Аврамов по административно дело № 10891/2022 г. Производството е по реда на чл. 208-228 АПК.</w:t>
        <w:tab/>
        <w:br/>
        <w:tab/>
        <w:t xml:space="preserve">Образувано е по 1) касационна жалба на кмета на Район „Красно село“ – Столична община против Решение № 4116/20.06.2022 г. по адм. дело № 3137/2022 г. по описа на Административен съд – София-град в частта, с която е отменен мълчалив отказ на кмета на района, формиран по заявление РКС18-АП00-60-59/16.09.2021 г. на „Ваклин груп – Лагера“ ООД за издаване на заповед по чл. 190, ал. 6 ЗУТ за прокарване на временен път за осигуряване на достъп до поземлен имот и преписката е върната на административния орган за продължаване на процедурата по заявлението при съобразяване с мотивите на решението, и 2) частна жалба на „Ваклин груп – Лагера“ ООД срещу решението в частта, с която е прекратено производството по жалбата на дружеството против мълчалив отказ на кмета на Столична община по заявление от 13.10.2021 г. за издаване на заповед за прокарване на временен път.</w:t>
        <w:tab/>
        <w:br/>
        <w:tab/>
        <w:t xml:space="preserve">От ответниците кметът на района оспорва частната жалба на „Ваклин груп – Лагера“ ООД, дружеството е на позиция за неоснователност на касационната жалба, кметът на Столична община е на становище за правилност на решението.</w:t>
        <w:tab/>
        <w:br/>
        <w:tab/>
        <w:t xml:space="preserve">Заключението на прокурора от Върховната прокуратура е за неправилност на съдебния акт поради допуснати съществени процесуални нарушения, като се предлага да бъде отменен, а делото върнато за ново разглеждане от първоинстанционния съд.</w:t>
        <w:tab/>
        <w:br/>
        <w:tab/>
        <w:t xml:space="preserve">I. Касационната жалба е допустима и основателна по довода за недопустимост на решението в отменителната му част – касационно основание по чл. 209, т. 2 АПК, което подлежи и на служебна проверка – чл. 218, ал. 2 от кодекса. Решението е постановено по просрочена жалба – отрицателна процесуална предпоставка по чл. 159, т. 5 АПК за допустимостта на съдебното производство.</w:t>
        <w:tab/>
        <w:br/>
        <w:tab/>
        <w:t xml:space="preserve">1. Със заявление от 16.09.2021 г. „Ваклин груп – Лагера“ ООД е сезирало кмета на район „Красно село“ – СО с искане за издаване на заповед за прокарване на временен път за осигуряване на достъп до УПИ X-746, кв. 53, м. „Лагера“ по плана на гр. София, поземлен имот с идентификатор № 68134.201.146 по КККР през територията на ПИ № 68134.201.219 и 68134.201.131 – публична общинска собственост. На 29.09.2021 г. административният орган е изискал предоставянето на допълнителни документи, които са постъпили в администрацията на 13.10.2021 г.</w:t>
        <w:tab/>
        <w:br/>
        <w:tab/>
        <w:t xml:space="preserve">2. Първоинстанционният съд въобще не е изследвал въпроса до кой момент административният орган е трябвало да се произнесе по искането, съответно към коя дата е бил формиран отмененият мълчалив отказ за издаване на заповед по чл. 190, ал. 6 ЗУТ и е започнал да тече срока за неговото обжалване.</w:t>
        <w:tab/>
        <w:br/>
        <w:tab/>
        <w:t xml:space="preserve">а. Съгласно чл. 57, ал. 1 АПК административният акт се издава в 14-дневен срок от започване на производството, т. е. 16.09.2021 г. в настоящия случай. Специалната разпоредба на чл. 5в, ал. 1 ЗУТ допуска възможността органа еднократно да изиска от заявителя отстраняване на нередовности или представяне на допълнителни документи по преписката в 14-дневен срок. Алинея 2 на текста обвързва началния момент на срока за произнасяне с изпълнението на указанията, което е осъществено на 13.10.2021 г. Затова кметът на района е следвало да се произнесе до 27.10.2021 г. и с изтичането на този срок е бил формиран мълчалив отказ.</w:t>
        <w:tab/>
        <w:br/>
        <w:tab/>
        <w:t xml:space="preserve">б. Срокът за оспорване на актовете по ЗУТ е 14-дневен – чл. 215, ал. 4 ЗУТ, който е специален спрямо чл. 149, ал. 2 АПК и обхваща както изричните актове, така и мълчаливите откази по смисъла на чл. 58, ал. 1 АПК. Непроизнасянето на органа е могло да бъде атакувано до 10.11.2021 г. Към момента на подаване на жалбата до административния съд – 15.03.2022 г., правото на съдебно оспорване е било преклудирано.</w:t>
        <w:tab/>
        <w:br/>
        <w:tab/>
        <w:t xml:space="preserve">в. Дори и да се сподели съждението на съда, че кметът на района е трябвало да процедира преписката най-късно до 01.02.2022 г. (т. е. хипотетично най-благоприятният за заинтересованата страна момент на възникване на задължението за произнасяне), с оглед момента на подаване на жалбата до съда оспорването отново би било извън установения срок. Отделен е въпросът, че този извод на съда е необоснован, тъй като почива на възприетите като последни източници на данни за кореспонденция между кмета на района и кмета на СО, а тя не е припознато от закона условие да се постави в течение срока за произнасяне нито по ЗУТ, нито по общите правила на чл. 57 АПК.</w:t>
        <w:tab/>
        <w:br/>
        <w:tab/>
        <w:t xml:space="preserve">3. Доколкото срокът за произнасяне е инструктивен, а не преклузивен, органът би могъл да издаде изричен акт по евентуално ново искане на дружеството, без да е обвързан от отрицателната предпоставка за допустимост на административното производство по чл. 27, ал. 2, т. 1 АПК.</w:t>
        <w:tab/>
        <w:br/>
        <w:tab/>
        <w:t xml:space="preserve">Недопустимостта на съдебното решение в обсъдената част налага то да бъде обезсилено, а делото – прекратено в съответствие с правомощието на касационната инстанция по чл. 221, ал. 3 АПК.</w:t>
        <w:tab/>
        <w:br/>
        <w:tab/>
        <w:t xml:space="preserve">II. Допустима, но неоснователна е и частната жалба.</w:t>
        <w:tab/>
        <w:br/>
        <w:tab/>
        <w:t xml:space="preserve">1. Оспорването пред първата инстанция на мълчалив отказ на кмета на СО да издаде заповед за прокарване на временен път е било недопустимо на две основания.</w:t>
        <w:tab/>
        <w:br/>
        <w:tab/>
        <w:t xml:space="preserve">а. Действително, със заявление от 13.10.2021 г. дружеството е направило искане с посочения предмет. С писмо на зам.-кмета на СО от 11.11.2021 г. (с копие и до заинтересованата страна) преписката, образувана по същото заявление, е изпратена по компетентност на кмета на района. По същество писмото обективира акт по смисъла на чл. 31, ал. 2 АПК за препращане на преписката на компетентния орган. Като последица от него поставеният с искането въпрос вече не е висящ за разрешаване от кмета на общината, а от кмета на района, който е дължал произнасяне (макар и да са подадени две заявления до различни органи, те са с идентичен предмет и образуват едно искане). По тази причина възникването на мълчалив отказ на кмета на общината е по хипотеза изключено.</w:t>
        <w:tab/>
        <w:br/>
        <w:tab/>
        <w:t xml:space="preserve">б. От друга страна, обект на кореспонденцията на дружеството с кмета на общината след подаването на първоначалното заявление е съгласието на общината като засегнат от прокарването на временен път собственик. Евентуалният отказ – изричен или мълчалив, то да бъде дадено е приравним на волеизявление в качеството на заинтересован собственик, а не на административен акт по чл. 214 ЗУТ. Липсата на съгласие на общината е единствено елемент от фактическия състав, пораждащ правомощието да се издаде заповед по чл. 190, ал. 6 ЗУТ, а не самостоятелно атакуем акт по реда на съдебно-административния контрол.</w:t>
        <w:tab/>
        <w:br/>
        <w:tab/>
        <w:t xml:space="preserve">2. Наименуваната като „частна жалба“, с която е сезиран АССГ, съдържа и искане съдът да се произнесе с определение кой е компетентният орган да завърши административното производство. Заключението на съда за неговата недопустимост е правилно по своя резултат.</w:t>
        <w:tab/>
        <w:br/>
        <w:tab/>
        <w:t xml:space="preserve">Административният съд е по принцип овластен да реши с определение спор за компетентност между административни органи – чл. 19 АПК. С такъв спор обаче съдът може да бъде сезиран само от някой от участващите в него органи. В правното си положение на частноправен субект – трето лице спрямо твърдения спор, дружеството не разполага с правото да го релевира пред съда. При отсъствието на изявление на административен орган, с което спорът се предявява съдебно, не е осъществена процесуалната предпоставка, обуславяща допустимостта на разглеждането му.</w:t>
        <w:tab/>
        <w:br/>
        <w:tab/>
        <w:t xml:space="preserve">Изложеното мотивира оставянето в сила на решението в прекратителната му част, която има характера на определение.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ОБЕЗСИЛВА Решение № 4116/20.06.2022 г. на Административен съд – София-град по адм. дело № 3137/2022 г. в частта, с която е отменен мълчалив отказ на кмета на Район „Красно село“ – Столична община, формиран по заявление № РКС18-АП00-60-59/16.09.2021 г. на „Ваклин груп – Лагера“ ООД и делото е върнато като преписка на административния орган за ново произнасяне, И ПРЕКРАТЯВА делото в тази му част.</w:t>
        <w:tab/>
        <w:br/>
        <w:tab/>
        <w:t xml:space="preserve">ОСТАВЯ В СИЛА решението, имащо характера на определение, в прекратителната му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