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№7989/19.07.2023 по адм. д. №10910/2022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7989 София, 19.07.2023 г. В ИМЕТО НА НАРОДА</w:t>
        <w:tab/>
        <w:br/>
        <w:tab/>
        <w:t xml:space="preserve">Върховният административен съд на Република България - - Шесто отделение, , в съдебно заседание на седемнадесети май две хиляди и двадесет и трета година в състав: Председател: ТОДОР ТОДОРОВ Членове: РОСЕН ВАСИЛЕВВЕСЕЛА НИКОЛОВА при секретар Мариана Салджиева и с участието на прокурора Георги Камбуров изслуша докладваното от председателя Тодор Тодоров по административно дело № 10910 / 2022 г. Производство по чл. 208 и сл. АПК.</w:t>
        <w:tab/>
        <w:br/>
        <w:tab/>
        <w:t xml:space="preserve">Образувано е по касационна жалба на кмета на Община Варна против решение № 1136/02.09.2022 г. по адм. дело №1137/2022 г. на Административен съд – Варна. Поддържат се оплаквания за неправилност поради нарушение на материалния закон във връзка с прилагането на чл. 19, ал.3, т.15 от Закона за управление на отпадъците (ЗУО) и необоснованост – касационни основания по чл. 209, т.3 АПК.</w:t>
        <w:tab/>
        <w:br/>
        <w:tab/>
        <w:t xml:space="preserve">Ответникът по касационната жалба – директорът на Регионална инспекция по околната среда и водите (РИОСВ) – Варна изразява становище за неоснователност на същата.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1136/02.09.2022 г. по адм. дело №1137/2022 г. Административен съд – Варна е отхвърлил жалбата на кмета на Община Варна срещу писмо изх. № 24-00-3729А1/24-00-3548/А1 от 22.04.2022 г. на директора на РИОСВ – Варна, с което на основание чл. 19, ал.3, т.15 от Закона за управление на отпадъците и чл. 14, ал.4 от Закона за опазване на околната среда са му дадени задължителни предписания да предаде на лица, притежаващи документ по чл. 35 ЗУО от посочените площадки МПС и частите от тях, както и да уведоми писмено РИОСВ за изпълнението на предписанието. Присъдил е разноски. Решението е правилно.</w:t>
        <w:tab/>
        <w:br/>
        <w:tab/>
        <w:t xml:space="preserve">Кметът на общината организира управлението на битовите и строителните отпадъци, образувани на нейна територия, съобразно изискванията на този закон и наредбата във връзка с приложението. Той осигурява условия, при които всеки притежател на битови отпадъци се обслужва от лица по чл. 35 ЗУО, на които е предоставено право да извършват дейности по тяхното събиране, транспортиране, оползотворяване и/или обезвреждане.</w:t>
        <w:tab/>
        <w:br/>
        <w:tab/>
        <w:t xml:space="preserve">Съгласно 19, ал.3, т.15 от Закона за управление на отпадъците кметът на общината отговаря за предотвратяването на изхвърлянето на отпадъци на неразрешени за това места и/или създаването на незаконни сметища и организира почистването им.</w:t>
        <w:tab/>
        <w:br/>
        <w:tab/>
        <w:t xml:space="preserve">По делото е установено, че на 14.04.2022 г. служители на ОД на МВР – Варна и експерти при РИОСВ – Варна са извършили съвместна проверка в ПИ с идентификатор 10135.5501.248, находящ се в Южна промишлена зона – Островна зона, Корабно режище, собственост на общинското дружество "Индустриално технологичен парк" ЕАД, [ЕИК]. При проверката е установено наличие на моторни превозни средства, част от които са без регистрационни номера и с липсващи компоненти и части като двигатели, скоростни кутии, фарове, гуми, брони, радиатори и други, както и налични такива в насипно състояние, разположени директно върху почвата. Констатирано е също, че на площадката не са налични документи за моторните превозни средства, удостоверяващи техния произход. Резултатите от проверката са обективирани в Констативен протокол № 015552 от 14.04.2022 година.</w:t>
        <w:tab/>
        <w:br/>
        <w:tab/>
        <w:t xml:space="preserve">Обосновано административният съд е приел, че кметът на Община Варна няма качество на причинител или притежател на отпадъци съгласно легалните дефиниции в 1, т. 29 и т. 30 от ДР на ЗУО. Фактът, че ПИ с идентификатор 10135.5501.248, в който е установено наличието на разкомплектовани МПС и части от тях, вкл. такива в насипно състояние, разположени директно върху почвата, е собственост на общинското дружество "Индустриално технологичен парк" ЕАД, не е определящ и не е решаващ при избора на адресат на дадените от директора на РИОСВ – Варна задължителни предписания, тъй като същите не са дадени в качеството на представляващ собственика било на дружеството или на имота. Основанието за издаването на предписанията е чл. 19, ал. 3, т. 15 от ЗУО, който вменява задължение за кмета на общината да предотвратява изхвърлянето на отпадъци на неразрешени за това места и/или създаването на незаконни сметища, и да организира почистването им.</w:t>
        <w:tab/>
        <w:br/>
        <w:tab/>
        <w:t xml:space="preserve">При положение, че жалбоподателят е задължено лице по ЗУО, законосъобразно административният орган е издал оспореното предписание, визирайки правните му последици пряко към него.</w:t>
        <w:tab/>
        <w:br/>
        <w:tab/>
        <w:t xml:space="preserve">Предписанието изисква активно поведение в рамките на посочените срокове за изпълнение.</w:t>
        <w:tab/>
        <w:br/>
        <w:tab/>
        <w:t xml:space="preserve">Разпоредбата на чл. 14, ал. 4 от ЗООС урежда правомощието на директорите на РИОСВ да издават предписания.</w:t>
        <w:tab/>
        <w:br/>
        <w:tab/>
        <w:t xml:space="preserve">Съставен е констативен протокол и не са допуснати нарушения на административнопроизводствените правила. Спазена е изискуемата писмена форма за валидност.</w:t>
        <w:tab/>
        <w:br/>
        <w:tab/>
        <w:t xml:space="preserve">Законосъобразни са изводите на съда по прилагане на материалноправните разпоредби и съответствието на издадения на акт с целта на закона.</w:t>
        <w:tab/>
        <w:br/>
        <w:tab/>
        <w:t xml:space="preserve">Административният съд е спазил вменените му задължения по изясняване предмета на спора, съдействал е на страните за обезпечаване на делото с относимия доказателствен материал, както и за отстраняване на формални грешки и неясноти при установяване на спорните обстоятелства, дал е указания за релевантните факти. Съдът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1136/02.09.2022 г. по адм. дело №1137/2022 г. на Административен съд – Варна.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