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№105/27.06.2022 по гр. д. №407/2022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105София, 27.06.2022 г.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девети юни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СВЕТКАЛА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407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П. А. Б. срещу решение № 849 от 14.07.2021 г. по в. гр. д. № 3196/2020 г. на Софийски апелативен съд. </w:t>
        <w:tab/>
        <w:br/>
        <w:tab/>
        <w:t xml:space="preserve"/>
        <w:tab/>
        <w:br/>
        <w:tab/>
        <w:t xml:space="preserve"> С молба от 04.05.2022 г. насрещната страна И. Б. А. и Р. С. К. са поискали отвод на настоящия състав, тъй като той е постановил определение по чл.288 ГПК, с което е допуснал касационно обжалване на въззивно решение по сходен правен спор, при частична идентичност на страните по делото. </w:t>
        <w:tab/>
        <w:br/>
        <w:tab/>
        <w:t xml:space="preserve"/>
        <w:tab/>
        <w:br/>
        <w:tab/>
        <w:t xml:space="preserve"> Настоящият състав счита, че молбата за отвод е неоснователна. </w:t>
        <w:tab/>
        <w:br/>
        <w:tab/>
        <w:t xml:space="preserve"/>
        <w:tab/>
        <w:br/>
        <w:tab/>
        <w:t xml:space="preserve"> Предмет на производството по настоящото дело е касационна жалба срещу въззивно решение, с което е отхвърлен предявеният от П. А. Б. срещу 25 физически лица, между които И. Б. А. и Р. С. К., положителен установителен иск за собственост на апартамент № ...., разположен на трети жилищен етаж, вход В, секция Б, в жилищна сграда, изградена в груб строеж, находяща се в [населено място], [улица](бивша [улица]). </w:t>
        <w:tab/>
        <w:br/>
        <w:tab/>
        <w:t xml:space="preserve"/>
        <w:tab/>
        <w:br/>
        <w:tab/>
        <w:t xml:space="preserve"> Предмет на производството по гр. д. № 4753/2021 г. на ВКС, I-во г. о., по което настоящият състав е постановил определение по чл.288 ГПК, е касационна жалба срещу въззивно решение, с което е отхвърлен предявеният от К. Т. Г. срещу същите ответници установителен иск за собственост на апартамент №.... на трети жилищен етаж, вход Б, секция А в същата жилищна сграда.</w:t>
        <w:tab/>
        <w:br/>
        <w:tab/>
        <w:t xml:space="preserve"/>
        <w:tab/>
        <w:br/>
        <w:tab/>
        <w:t xml:space="preserve"> И двата иска се основават на придобивна давност по чл.79, ал.1 ГПК. И по двата иска има общи факти и обстоятелства – че с договор за учредяване право на строеж срещу задължение за построяване на жилищна сграда по чл.19 ЗЗД от 29.03.1993 г. първите двадесет и трима ответници са се задължили да учредят право на строеж на „С.” О. върху собственото си дворно място, находящо се в [населено място], [улица] [улица], парцели 495, № 494, № 500, № 494а, за построяване на жилищна сграда с магазин и гаражи, като строителят се е задължил да изгради за своя сметка и със свои средства цялата жилищна сграда; че ищците по двете дела са сключили със „С.“ О. предварителни договори за закупуване на процесните жилища в същата сграда, заедно с право на строеж върху мястото; че окончателни договори не са сключвани, както и че с договор от 28.12.2011 г. първите двадесет и трима ответници са прехвърлили на последните двама И. Б. А. и Р. С. К. 97.315% идеални части от недвижими имоти, находящи се в жилищната сграда на етап груб строеж срещу задължение за извършване на довършителни СМР, като посоченият договор включва и процесните апартаменти. </w:t>
        <w:tab/>
        <w:br/>
        <w:tab/>
        <w:t xml:space="preserve"/>
        <w:tab/>
        <w:br/>
        <w:tab/>
        <w:t xml:space="preserve"> Въпреки изброените общи факти по двете дела, налице са различия, които изключват основанието по чл.22, ал.6 ГПК за отвод на настоящия състав. Предмет на всяко от делата е изследване на въпроса дали в полза на ищците е изтекла придобивна давност върху закупените с предварителните договори апартаменти. Всеки от ищците по двете дела следва да докаже, че е осъществявал фактическа власт върху своя апартамент в срок от 10 г., като се прилага и презумпцията по чл.69 ЗС. Същинските фактически и правни изводи на съда се съсредоточават върху придобивната давност, а не върху общите факти. По отношение на придобивната давност няма общи факти, поради което не може да се приеме, че съставът на ВКС не е безпристрастен по двете дела. Ето защо искането за отвод на настоящия състав е неоснователно и следва да бъде оставено без уважение.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 вх. № 3941/04.05.2022 г. на И. Б. А. и Р. С. К. за отвод на настоящия съдебен състав от разглеждане на гр. д. № 407/2022 г.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