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№2242/12.08.2024 по търг. д. №1210/2023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ОПРЕДЕЛЕНИЕ№2242гр. София, 12.08.2024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дванадесети февруари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1210 по описа за 2023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ищеца „Форест 2000“ ООД срещу въззивно решение на Софийски окръжен съд.</w:t>
        <w:tab/>
        <w:br/>
        <w:tab/>
        <w:t xml:space="preserve"/>
        <w:tab/>
        <w:br/>
        <w:tab/>
        <w:t xml:space="preserve">Ответникът „Първа инвестиционна банка“ АД оспорва жалбата. Ответникът „А и Л Корпорация“ ООД не изразява становище.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Произнасяйки се по жалба на ищеца, въззивният съд е потвърдил първоинстанционното решение, с което е отхвърлен предявеният по реда на чл. 124, ал. 1 ГПК иск за установяване на несъществуването в полза на първия ответник на ипотечно право по договорна ипотека поради погасяване на обезпеченото вземане.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основанията по чл. 280, ал. 2, пр. 3 и чл. 280, ал. 1, т. 3 ГПК.</w:t>
        <w:tab/>
        <w:br/>
        <w:tab/>
        <w:t xml:space="preserve"/>
        <w:tab/>
        <w:br/>
        <w:tab/>
        <w:t xml:space="preserve">Поддържа се, че въззивното решение е очевидно неправилно с оглед безспорно установените три плащания в погашение на обезпеченото вземане, извършени от втория ответник към първия, като съдът, след като е установил, че погасяването на ипотечното право по съгласие на страните е било поставено в зависимост от две условия (пълно погасяване на задълженията по договора за кредит и внасянето от страна на втория ответник на съответните суми, получени от продажба на отделни обекти), неправилно е приел, че тези условия не са били реализирани и съответно кредитът е останал непогасен по причини, за които отговаря вторият ответник, доколкото при наличието на извършените плащания непогасяването на задължението есе дължи на поведението на банката.</w:t>
        <w:tab/>
        <w:br/>
        <w:tab/>
        <w:t xml:space="preserve"/>
        <w:tab/>
        <w:br/>
        <w:tab/>
        <w:t xml:space="preserve">По чл. 280, ал. 1, т. 3 ГПК се поддържа, че въззивният съд се е произнесъл по въпроси от значение за точното прилагане на закона и за развитието на правото, а именно:</w:t>
        <w:tab/>
        <w:br/>
        <w:tab/>
        <w:t xml:space="preserve"/>
        <w:tab/>
        <w:br/>
        <w:tab/>
        <w:t xml:space="preserve">- поемането на права и задължения и обвързването със срокове от страните по определен нотариален акт задължителни ли са за страните по друг нотариален акт, ако в първия нотариален акт това условие изрично не е вписано, и</w:t>
        <w:tab/>
        <w:br/>
        <w:tab/>
        <w:t xml:space="preserve"/>
        <w:tab/>
        <w:br/>
        <w:tab/>
        <w:t xml:space="preserve">- неизпълнението на дадено от страната обещание, обективирано в изричен писмен документ и дадено въз основа на осъществени от насрещната страна действия, обвързва ли страните с действието на договорните отношения, визирани в чл. 20а от ЗЗД.</w:t>
        <w:tab/>
        <w:br/>
        <w:tab/>
        <w:t xml:space="preserve"/>
        <w:tab/>
        <w:br/>
        <w:tab/>
        <w:t xml:space="preserve">Не се установяват основания за допускане на касационното обжалване.</w:t>
        <w:tab/>
        <w:br/>
        <w:tab/>
        <w:t xml:space="preserve"/>
        <w:tab/>
        <w:br/>
        <w:tab/>
        <w:t xml:space="preserve">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/>
        <w:tab/>
        <w:br/>
        <w:tab/>
        <w:t xml:space="preserve">В разглеждания случай в изложението не се сочи неправилно приложение на правна норма в посочения по-горе смисъл, нито грубо нарушение на правилата на формалната логика, и то изводими от мотивите на въззивното решение. Изложените оплаквания се свеждат до неправилност на изводите на въззивния съд, изискваща проверка на доказателствата по делото и поради това не могат да обосноват очевидна неправилност по смисъла на чл. 280, ал. 2, пр. 3 ГПК.</w:t>
        <w:tab/>
        <w:br/>
        <w:tab/>
        <w:t xml:space="preserve"/>
        <w:tab/>
        <w:br/>
        <w:tab/>
        <w:t xml:space="preserve">Не са налице и основания по чл. 280, ал. 1, т. 3 ГПК.</w:t>
        <w:tab/>
        <w:br/>
        <w:tab/>
        <w:t xml:space="preserve"/>
        <w:tab/>
        <w:br/>
        <w:tab/>
        <w:t xml:space="preserve">Според разясненията по т. 4 от ТР № 1/2009 на ВКС-ОСГТК основанието „значение за точното прилагане на закона и за развитието на правото“ изисква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поставените въпроси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твърди и липса на практика (което се свързва с третата форма на основанието по чл. 280, ал. 1, т. 3 ГПК), без обаче да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Извън позоваването на чл. 280, ал. 1, т. 3 ГПК с възпроизвеждане на текста на разпоредбата, изложените конкретни оплаквания са изцяло по правилността на решението, а именно че неизпълнението на втория ответник да заличи ипотеката в уговорения в единия нотариален акт срок не обвързва това дружество със същия срок и спрямо задълженията по предходния нотариален акт, както и че въпреки даденото писмено обещание и постъпилите при банката суми последната не е дала съгласие за заличаване на съответните ипотеки.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На основание чл. 78, ал. 3 ГПК и съобразно направеното искане и представените писмени доказателства жалбоподателят дължи на ответника направените за касационното производство разноски в размер на 2774,40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62/31.01.2023 г. по гр. д. № 421/2022 г. по описа на Софийски окръжен съд.</w:t>
        <w:tab/>
        <w:br/>
        <w:tab/>
        <w:t xml:space="preserve"/>
        <w:tab/>
        <w:br/>
        <w:tab/>
        <w:t xml:space="preserve">Осъжда „Форест 2000“ ООД, ЕИК[ЕИК], [населено място], [улица], да заплати на „Първа инвестиционна банка“ АД, ЕИК[ЕИК], [населено място], [улица], на основание чл. 78, ал. 3 ГПК разноски в размер на 2774,40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