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№4430/10.04.2024 по адм. д. №11150/2022 на ВАС, V о., докладвано от съдия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4430 София, 10.04.2024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двадесети септември две хиляди двадесет и трета година в състав: Председател: ЙОВКА ДРАЖЕВА Членове: ВИОЛЕТА ГЛАВИНОВАМАРИЯ НИКОЛОВА при секретар Николина Аврамова и с участието на прокурора Милена Беремска изслуша докладваното от съдията Виолета Главинова</w:t>
        <w:tab/>
        <w:br/>
        <w:tab/>
        <w:t xml:space="preserve">по касационно административно дело № 11150/2022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Националната агенция за приходите (ИД на НАП) против решение № 5758 от 12.10.2022 г., постановено по адм. дело № 6396/2022 г. по описа на Административен съд София - град (АССГ).</w:t>
        <w:tab/>
        <w:br/>
        <w:tab/>
        <w:t xml:space="preserve">Касационният жалбоподател обжалва съдебното решение като твърди, че е неправилно, постановено в нарушение на материалния закон, при съществено нарушение на съдопроизводствените правила и е необосновано - касационни основания за отмяна по смисъла на чл. 209, т. 3 от АПК. Иска да бъде отменено и постановено ново по съществото на спора, с което да бъде потвърден като законосъобразен оспорения административен акт. Претендира разноски за юрисконсултско възнаграждение за двете съдебни инстанции, като в условията на евентуалност прави възражение за прекомерност на претендираното от ответника адвокатско такова.</w:t>
        <w:tab/>
        <w:br/>
        <w:tab/>
        <w:t xml:space="preserve">Ответникът по касационната жалба - „Баргейм“ АД, чрез процесуален представител адв. Великова, в писмен отговор и съдебно заседание оспорва същата като неоснователна. Иска обжалваното решение, като правилно и законосъобразно, да бъде оставено в сила. Претендира разноски за адвокатско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 и от надлежна страна.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От фактическа страна е прието, че с решение № 000030-2327/17.06.2021 г. на изпълнителния директор на НАП е издаден лиценз за организиране на хазартни игри с игрални автомати за срок от 5 години в игрална зала, находяща се в гр. София, ул. „Поп Грую“ № 88А., като с платежно нареждане от 21.06.2021 г. „Баргейм“ АД е заплатило дължимата държавна такса в размер на 50 000 (петдесет хиляди) лeвa. на основание чл. 30, ал. 6 от ЗХ.</w:t>
        <w:tab/>
        <w:br/>
        <w:tab/>
        <w:t xml:space="preserve">С писмено искане с вх. № 26-Б-90#5/16.05.2022 г., дружеството - ответник в настоящето производство е поискало да му бъде възстановена преведената по сметка на НАП държавна такса, която намира за недължимо платена. За да остави без уважение искането на дружеството с оспореното пред АССГ решение, административният орган е изложил съображения, че се дължат в условия на кумулативност както таксата по чл. 30, ал. 1 от ЗХ, така и тази по чл. 30, ал. 6 от същия закон, тъй като таксите се дължат на различни основания, като за такива посочва: такса за издаване на лиценз в зависимост от броя на игралните места, включени в лиценза и такава според срока на лиценза /5 години/.</w:t>
        <w:tab/>
        <w:br/>
        <w:tab/>
        <w:t xml:space="preserve">За да отмени оспорения административен акт съдът е изложил мотиви, че решението е издадено от компетентен орган, в изискуемата от закона писмена форма и съдържа необходимите реквизити. Обосновал е извод, че няма основание да се събира втора такса по чл. 30 ал. 6 от ЗХ, тъй като законът е предвидил двукомпонентна такса в комбинация с данъчно облагане с корпоративен данък. Приел е, че в настоящия казус дружеството се облага с алтернативен данък по ЗКПО за извършваната от него дейност по организиране на хазартни игри с игрални автомати и дължимата държавна такса е по чл. 30, ал. 1 във връзка с ал. 7 от ЗХ, поради което е отменил оспорения административен акт като материално незаконосъобразен. Решението е правилно.</w:t>
        <w:tab/>
        <w:br/>
        <w:tab/>
        <w:t xml:space="preserve">Настоящият съдебен състав споделя като правилни изводите на първоинстанционния съд. Съгласно разпоредбата на чл. 30, ал. 1 от ЗХ за разглеждане на документи по подадени искания за издаване на лицензи или за извършване на промени по издадени лицензи по този закон, с изключение на лицензи за онлайн залагания, за издаване на удостоверения с вписани промени по издадени лицензи, както и за извършване на други административни услуги, се събират държавни такси по тарифа, приета от Министерския съвет по предложение на министъра на финансите. Предвид чл. 30, ал. 5 от ЗХ /в редакция ДВ бр.105 от 2014 г., в сила от 01.01.2015 г./ за хазартните игри, които се облагат с алтернативен данък по ЗКПО се събират само таксите по ал. 1. С изменението от ДВ бр. 69/2020 г. предишната ал. 5 на чл. 30 ЗХ е променена на ал. 7, като запазва съдържанието си.</w:t>
        <w:tab/>
        <w:br/>
        <w:tab/>
        <w:t xml:space="preserve">Съдът правилно е приложил чл. 30, ал. 7 от ЗХ, според която за хазартните игри, които се облагат с алтернативен данък по Закона за корпоративното подоходно облагане, се събират само таксите по ал. 1. Цитираната норма не се явява нова по отношение на заплатените от касатора такси, същата е съществувала както към момента на подаване на искането с вх. № 26-Б-491/16.04.2021 г. за издаване на лиценз за организиране на хазартни игри с игрални автомати, така и към момента на издаване на такъв с решение № 000030-2327 от 17.06.2021 г. на ИД на НАП за срок от пет години.</w:t>
        <w:tab/>
        <w:br/>
        <w:tab/>
        <w:t xml:space="preserve">Хазартните игри с игрални автомати се облагат с данък по чл. 242, ал.1, т.1 ЗКПО, поради което чл. 30, ал. 7 ЗХ, предишна чл. 30, ал. 5 от ЗХ до изменението ДВ бр. 69/2020 г., изключва дължимостта на таксата по чл. 30, ал. 6 ЗХ, която е различна от дължимата такса по чл. 30, ал. 1 ЗХ и е обусловена от броя жители в населеното място, в което ще се извършва дейността, или пък със срока на валидност на лиценза. На основание чл. 218 ал. 1 ЗКПО данъчно задължените лица посочени в глава Пета от същия закон, вместо с корпоративен данък се облагат с алтернативен данък за дейностите, посочени в тази част. Издаденият на дружеството лиценз е за дейност, облагана с алтернативен данък. Не може да се сподели разбирането на ответника, че със ЗИД на ЗХ (обн. ДВ, бр. 69/2020 г.) е въведена промяна в режима на таксуване, при което заявителят следва да бъде облаган с две различни държавни такси. След като дейността на търговеца, за която има издаден лиценз с Решение № 000030-2327 от 17.06.2021 г. на ИД на НАП, се облага с алтернативен данък, изричната уредба на чл. 30, ал. 7 от ЗХ не допуска противоречиво тълкуване, като посочва, че за този вид хазартни игри се събират само таксите по ал. 1. Това обоснова недължимост на таксата по чл. 30, ал. 6 от ЗХ в настоящия случай, респективно заплатената по сметка на НАП такса по чл. 30, ал. 6 ЗХ в размер на 50 000 лв. не се дължи и е следвало да бъде възстановена при поискването.</w:t>
        <w:tab/>
        <w:br/>
        <w:tab/>
        <w:t xml:space="preserve">От изложеното се налага извод за правилност и законосъобразност на обжалваното пред касационната инстанция решение на АССГ. Същото, като постановено при отсъствие на касационни основания за отмяна, следва да бъде оставено в сила от настоящата касационна инстанция.</w:t>
        <w:tab/>
        <w:br/>
        <w:tab/>
        <w:t xml:space="preserve">С оглед изхода на спора на ответника следва да се присъдят направените за настоящата инстанция разноски за адвокатско възнаграждение в размер на 4650 (четири хиляди шестстотин и петдесет) лева с ДДС, доказани с договор за правна защита и съдействие и представен списък. Касационният състав намира, че направеното от касатора възражение за прекомерност на адвокатското възнаграждение е неоснователно, тъй като заплатената сума на представляващия адвокат, отговаря на размера, предвиден в разпоредбата на чл. 8, ал. 1, във връзка с чл. 7, ал. 2, т. 4 от Наредба № 1 от 09.07.2004г. за минималните размери на адвокатските възнаграждения.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състав на Пето отделение,</w:t>
        <w:tab/>
        <w:br/>
        <w:tab/>
        <w:t xml:space="preserve">РЕШИ:</w:t>
        <w:tab/>
        <w:br/>
        <w:tab/>
        <w:t xml:space="preserve">ОСТАВЯ В СИЛА решение № 5758 от 12.10.2022 г., постановено по адм. дело № 6396/2022 г. по описа на Административен съд – София – град.</w:t>
        <w:tab/>
        <w:br/>
        <w:tab/>
        <w:t xml:space="preserve">ОСЪЖДА Национална агенция за приходите да заплати на „Баргейм“ АД, [ЕИК], със седалище и адрес на управление гр. София, район „Илинден“, ж. к. „Захарна фабрика“, ул. „Кукуш“ № 7 сумата от 4650 (четири хиляди шестстотин и петдесет) лева – разноски за адвокатско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ЙОВКА ДРАЖЕВА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ВИОЛЕТА ГЛАВИНОВА/п/ МАРИЯ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