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№8570/13.09.2023 по адм. д. №11184/2022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8570 София, 13.09.2023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десети май две хиляди и двадесет и трета година в състав: Председател: ЕМАНОИЛ МИТЕВ Членове: ЕМИЛ ДИМИТРОВРУМЕН ЙОСИФОВ при секретар Мадлен Дукова и с участието на прокурора Камелия Николова изслуша докладваното от председателя Еманоил Митев по административно дело № 11184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"Земеделие" (ДФЗ) срещу решение № 1589 от 16.09.2022 г. по адм. дело № 410/2022 г. на Административен съд - Пловдив, с което е отменен Акт за прекратяване на биологичен ангажимент изх.№ 01-6500/237 от 19.01.2022г. по мярка 11 „Биологично земеделие“ от Програмата за развитие на селските райони за периода 2014 – 2020, за кампания 2019.</w:t>
        <w:tab/>
        <w:br/>
        <w:tab/>
        <w:t xml:space="preserve">В касационната жалба се мотивират съображения за неправилност на обжалвания акт поради нарушение на материалния закон и необоснованост. Моли се за отмяната му, решаване на спора по същество и присъждане на разноските за двете съдебни инстанции. Прави се възражение по смисъла на чл. 78, ал. 5 ГПК по отношение на претенцията на ответника по касация за присъждане на разноски.</w:t>
        <w:tab/>
        <w:br/>
        <w:tab/>
        <w:t xml:space="preserve">Ответникът по касационна жалба – ЕТ „ Малини - И. Бакалов“, чрез процесуален представител в писмен отговор моли обжалваното решение да бъде оставено в сила, като правилно. Претендира присъждане на разноски по делото.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Предмет на проверка за законосъобразност пред Административен съд Пловдив е Акт за прекратяване на биологичен ангажимент по мярка 11 „Биологично земеделие“ от ПРСР за периода 2014 - 2020 г. с изх. № 01-6500/237 от 19.01.2022г., с който ДФЗ-РА отказва на ЕТ „Малини – И. Бакалов“, финансова помощ и прекратява поетия ангажимент по направление Биологично растениевъдство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но в нарушение на изискванията за неговата форма, представляващо самостоятелно основание за неговата отмяна по чл. 146, т. 2 АПК. Административен съд - Пловдив приема, че от съдържанието на акта, както и от данните в административната преписка не става ясно какви са конкретните фактически и правни основания за издаването на оспорения акт. Решението е валидно, допустимо и правилно.</w:t>
        <w:tab/>
        <w:br/>
        <w:tab/>
        <w:t xml:space="preserve">Административният съд изключително задълбочено и последователно е изяснил фактическата обстановка, като е описал точно всички извършени в административното производство действия. Обсъдил е и заключението на съдебната експертиза, което кредитирал като обективно и компетентно изготвено, с приложени специални знания. Правилно е приложил релевантните правни норми. Доводите му са логични и последователни и в съответствие с приложимото право.</w:t>
        <w:tab/>
        <w:br/>
        <w:tab/>
        <w:t xml:space="preserve">Както правилно е посочил първоинстанционният съд оспореният административния акт не съдържа конкретни мотиви с посочване на парцели, площи, заявени за подпомагане от земеделския производител, за които е прието, че липсва сертификат, удостоверяващ произведена биологична продукция. В акта са посочени множество правни разпоредби от националното и европейското законодателство, като е възпроизведено и тяхното съдържание, но липсват съображения, (мотиви на органа) как се отнасят тези норми към представените от производителя доказателства и в частност приложените сертификати.</w:t>
        <w:tab/>
        <w:br/>
        <w:tab/>
        <w:t xml:space="preserve">Административният орган е длъжен служебно да изясни всички относими факти преди издаване на акта и ясно и недвусмислено да посочи кои от тях приема за доказани, за да приложи съответната им правна норма. Тази дейност не може да се извършва за първи път от съда в производството по обжалване на административния акт.</w:t>
        <w:tab/>
        <w:br/>
        <w:tab/>
        <w:t xml:space="preserve">Неоснователно в касационната жалба се сочи, че е спазено изискването за излагане на фактически и правни основания в административния акт. Формално погледнато това изискване е спазено, но от изложените в акта и в Уведомително писмо изх. № 01-6500/2377 от 11.05.2021 г. на заместник изпълнителния директор на ДФЗ съображения, не се разбира поради каква причина е прекратен биологичният ангажимент, тъй като от доказателствата по делото е безспорно установено, че от страна на земеделския производител са представени сертификати за съответствие, както и декларация, удостоверяваща факти за 2017г. и 2019г., издадена от органа за контрол и биологична сертификация. В представените сертификати се съдържат данни за „ идентификация на оператора и вида или гамата от продукти, както и периода на валидност“. В сертификата за 2015г. е отразено биологично качество и конвенционално качество, като в доклада за биологичното производство на лавандула е отразено качество – биологично производство. В сертификата за 2016г. за биологично качество на малини и лавандула е отразен общ прогнозен добив, като конкретното количество в доклада също е отразено като прогнозно. За 2017г. в сертификата е посочено биологично качество и добив, без прогнозен, а в доклада е отразен прогнозен добив. В сертификата за 2018г. не е отразен прогнозен добив за биологичното качество, а пряко количество. В сертификатите за 2019г. не е отразен прогнозен добив, а пряко количество малини, лавандула и зелен грах биологично качество. В декларация от 06.08.2020г. Балкан Биосерт ООД - орган за контрол и биологична сертификация потвърдило, че ЕТ Малини – И. Бакалов има сключен договор с дружеството с № 2396/04.08.2014г., издаден е сертификат с № BG340А/1-17 от 21.07.2017г. за култури с биологично качество – угар – 152 бали сено, лавандула – 260 кг., лавандула – 640 кг., малини – 41 000 кг. и зелен грах– 36 000кг. – от съответни полета с посочени номера по БЗС. В декларацията е посочено, че от площите с КВС № 008017, поддържани като угари през 2017г. и 2019г., операторът е уведомил дружеството, че е добил 152 бали сено през 2017г. и 203 бали сено през 2019г., като същото не е отразено в издадените сертификационни документи. В тази връзка правилно решаващият съд е посочил, че съдържанието на писмото не отговаря на чл. 59, ал. 2, т. 4 АПК за фактически и правни основания, относими към конкретно разпореденото с акта волеизявление.</w:t>
        <w:tab/>
        <w:br/>
        <w:tab/>
        <w:t xml:space="preserve">Основният аргумент на заместник изпълнителния директор на ДФЗ да произнесе оспорения пред административния съд акт се изразява в несъответствието на представения от земеделския производител сертификат с изискванията на националното и европейско законодателство, по-конкретно с нормите на чл. 33, ал. 1, т. 2, 3, 5 от Наредба № 4 от 24 февруари 2015 г. за прилагане на мярка 11 „Биологично земеделие“ от Програмата за развитие на селските райони за периода 2014-2020 г., чл. 36 от Регламент (ЕО) на Съвета № 889/2008 и чл. 48, ал. 9 от Наредба № 5 от 3 септември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лица.</w:t>
        <w:tab/>
        <w:br/>
        <w:tab/>
        <w:t xml:space="preserve">Не става ясно обаче съдържанието на кой от всички представени документи не отговаря на посочените в чл. 33, ал. 1, т. 2 и 3 от Наредба № 4/2015 г. изисквания, тъй като същият не е индивидуализиран като номер, дата на издаване и издател, както и по каква причина не отговаря на изискванията. Актът не съдържа мотиви относно конкретни площи, заявени за подпомагане от ЕТ „Малини – И. Бакалов“, за които се твърди, че не е представен сертификат, удостоверяващ произведена биологична продукция, както и какъв процент от общо заявените площи се явяват тези парцели. Липсва съпоставка и анализ на съдържанието на конкретен документ и парцелите заявени за подпомагане по отношение на кампания 2019г. Административният орган се е позовал единствено на уведомлението за започване на административното производство, без обаче да обсъди възраженията на земеделския производител. Не е коментирал и представените сертификати за съответствие, представени от ЕТ „Малини – И. Бакалов“, в които са отразени вида и количеството на продуктите от производителя, като ги определя и дали са биологични. На следващо място в акта за прекратяване на биологичен ангажимент, органът посочва текста на разпоредба чл.36 от Регламент (ЕО) на Съвета № 889/2008г., без обаче от страна на органа да се конкретизира за кой или за кои от парцелите за кампания 2019г. се отнася същата, в какво се изразява нарушението и как то е установено.</w:t>
        <w:tab/>
        <w:br/>
        <w:tab/>
        <w:t xml:space="preserve">Ето защо, като не е обсъдил подробно данните, които е отразило контролиращото лице в представените сертификати за съответствие, както и декларацията, удостоверяваща факти за 2017г. и 2019г., издадена от органа за контрол и биологична сертификация, административният орган е допуснал нарушенията по чл. 146, т. т. 2, 3 АПК, поради което правилно решаващият съд го е отменил като незаконосъобразен.</w:t>
        <w:tab/>
        <w:br/>
        <w:tab/>
        <w:t xml:space="preserve">При така изложеното обжалваното решение, като правилно, следва да бъде оставено в сила. С оглед изхода на делото няма правна възможност за присъждане на претендираните от касатора разноски.</w:t>
        <w:tab/>
        <w:br/>
        <w:tab/>
        <w:t xml:space="preserve">Претенцията на ответника по касация за присъждане на разноски за две съдебни инстанции е основателна и следва да бъде уважена. При направено възражение за прекомерност на претендирания адвокатски хонорар и предвид фактическата и правна сложност на делото и предвидения минимален размер на адвокатски хонорар в Наредба № 1 от 09.07.2004 г. за минималните размери на адвокатските възнаграждения за процесуално представителство за една съдебна инстанция по такива дела, действително заплатеният хонорар в размер на 4000 лева се явява прекомерен.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1589 от 16.09.2022 г. по адм. дело № 410/2022 г. на Административен съд - Пловдив.</w:t>
        <w:tab/>
        <w:br/>
        <w:tab/>
        <w:t xml:space="preserve">ОСЪЖДА Държавен фонд „Земеделие“ да заплати на ЕТ „ Малини - И. Бакалов“, [ЕИК],сумата от 800 лв., представляваща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