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№374/19.07.2021 по ч. търг. д. №1304/2021 на ВКС,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374</w:t>
        <w:tab/>
        <w:br/>
        <w:tab/>
        <w:t xml:space="preserve"/>
        <w:tab/>
        <w:br/>
        <w:tab/>
        <w:t xml:space="preserve"> гр. София , 16.07.2021 г.</w:t>
        <w:tab/>
        <w:br/>
        <w:tab/>
        <w:t xml:space="preserve"/>
        <w:tab/>
        <w:br/>
        <w:tab/>
        <w:t xml:space="preserve">ВЪРХОВЕН КАСАЦИОНЕН СЪД, 2-РО ТЪРГОВСКО ОТДЕЛЕНИЕ 2- РИ СЪСТАВ в закрито заседание на шестнадесети юли, през две хиляди двадесет и първа година в следния състав:</w:t>
        <w:tab/>
        <w:br/>
        <w:tab/>
        <w:t xml:space="preserve"/>
        <w:tab/>
        <w:br/>
        <w:tab/>
        <w:t xml:space="preserve"> Председател: Татяна Върбанова</w:t>
        <w:tab/>
        <w:br/>
        <w:tab/>
        <w:t xml:space="preserve"/>
        <w:tab/>
        <w:br/>
        <w:tab/>
        <w:t xml:space="preserve"> Членове: Боян Балевски</w:t>
        <w:tab/>
        <w:br/>
        <w:tab/>
        <w:t xml:space="preserve"/>
        <w:tab/>
        <w:br/>
        <w:tab/>
        <w:t xml:space="preserve"> Петя Хорозова</w:t>
        <w:tab/>
        <w:br/>
        <w:tab/>
        <w:t xml:space="preserve"/>
        <w:tab/>
        <w:br/>
        <w:tab/>
        <w:t xml:space="preserve">като разгледа докладваното от Татяна Върбанова Частно касационно търговско дело № 20218003901304 по описа за 2021 година Производството е по чл.274, ал.2 ГПК.</w:t>
        <w:tab/>
        <w:br/>
        <w:tab/>
        <w:t xml:space="preserve"/>
        <w:tab/>
        <w:br/>
        <w:tab/>
        <w:t xml:space="preserve">Образувано е по частна жалба на „Пан Интерголф“ ЕООД, представлявано от управителя Б.С., срещу определение № 511 от 18.02.2021 г. по ч. гр. д. № 367/2021 г. на Апелативен съд – София, Гражданско отделение, 12 състав, с което е оставена без разглеждане жалба вх. № 269381/26.01.2021 г., подадена срещу постановено по реда на чл.435 ГПК решение от 22.01.2021 г. по ч. гр. д. № 430/2021 г. на Софийски градски съд, Гражданско отделение, III „В“ въззивен състав.</w:t>
        <w:tab/>
        <w:br/>
        <w:tab/>
        <w:t xml:space="preserve"/>
        <w:tab/>
        <w:br/>
        <w:tab/>
        <w:t xml:space="preserve">В частната жалба се поддържат оплаквания за незаконосъобразност и необоснованост на атакувания съдебен акт. Изразява се несъгласие със становището на апелативния съд за необжалваемост на решението на СГС, с което съдът се е произнесъл по същество по жалба срещу действия на съдебния изпълнител по прекратяване на изпълнително производство. Твърди се, че СГС е действал като първа инстанция, поради което постановеното решение подлежи на обжалване пред САС.</w:t>
        <w:tab/>
        <w:br/>
        <w:tab/>
        <w:t xml:space="preserve"/>
        <w:tab/>
        <w:br/>
        <w:tab/>
        <w:t xml:space="preserve">В постъпил по делото писмен отговор от „Акспо България” ЕАД, чрез процесуален пълномощник, се оспорва процесуалната допустимост на частната жалба. Развити са и евентуални доводи за правилност на атакуваното определение и за законосъобразното прекратяване на изп. дело. Върховният касационен съд, състав на Търговска колегия, второ отделение, след като прецени данните по делото, приема следното: Частната жалба е процесуално допустима - депозирана е от надлежна страна, при спазване на преклузивния срок по чл.275, ал.1 ГПК и е насочена срещу подлежащо на касационен контрол определение по чл.274, ал.2, изр.1, пр.1, вр. с чл.274, ал.1, т.1 ГПК.</w:t>
        <w:tab/>
        <w:br/>
        <w:tab/>
        <w:t xml:space="preserve"/>
        <w:tab/>
        <w:br/>
        <w:tab/>
        <w:t xml:space="preserve">Разгледана по същество частната жалба е неоснователна, по следните съображения:</w:t>
        <w:tab/>
        <w:br/>
        <w:tab/>
        <w:t xml:space="preserve"/>
        <w:tab/>
        <w:br/>
        <w:tab/>
        <w:t xml:space="preserve">При преценка за допустимост на сезиращата го частна жалба, съдебният състав на Апелативен съд - София е извел извод, че жалбата е насочена против неподлежащо на обжалване решение, с което Софийски градски съд се е произнесъл по същество по жалба на „Пан Интерголф” ЕООД срещу постановление на ЧСИ Г.Д. за прекратяване, поради отмяна на допуснато обезпечение, на образуваното по молба на „Пан Интерголф” ЕООД срещу „Акспо България” ЕАД изпълнително дело № 20207810400440. Този извод е основан на изричната разпоредба на чл.437, ал.4, изр.2 ГПК, предвиждаща, че решението на съда, с което се произнася по същество по жалбите на страните /страни по изпълнителното производство или трети за изпълнението лица/ е окончателно и не подлежи на обжалване.</w:t>
        <w:tab/>
        <w:br/>
        <w:tab/>
        <w:t xml:space="preserve"/>
        <w:tab/>
        <w:br/>
        <w:tab/>
        <w:t xml:space="preserve">При постановяване на атакуваното определение, апелативният съд е съобразил изрично посочената в ГПК необжалваемост на решението на СГС, с което е оставена без уважение жалбата на ЕТД – молител по изпълнителното дело. В чл.437, ал.4, изр.2 ГПК законодателят е предвидил едноинстанционност на производството по обжалване на действията на съдебния изпълнител. В случая следва да се вземе предвид и разяснението, дадено в т.2 от Тълкувателно решение № 3/2005 г. на ОСГТК на ВКС, което не е загубило сила с оглед аналогичната уредба на посоченото производство с регламентацията по отменения ГПК. Според този акт на нормативно тълкуване, функцията на окръжния съд се изразява в упражняване на съдебен контрол за законосъобразност на акта на съдебния изпълнител, като при осъществяване на законодателно възложената проверка окръжният съд не действа като въззивна инстанция.</w:t>
        <w:tab/>
        <w:br/>
        <w:tab/>
        <w:t xml:space="preserve"/>
        <w:tab/>
        <w:br/>
        <w:tab/>
        <w:t xml:space="preserve">Доводите на ЕТД – частен жалбоподател относно функционалната подсъдност, не намират опора в приложимата процесуална уредба, а от друга страна противоречат на задължителните указания, дадени в цитираното тълкувателно решение.</w:t>
        <w:tab/>
        <w:br/>
        <w:tab/>
        <w:t xml:space="preserve"/>
        <w:tab/>
        <w:br/>
        <w:tab/>
        <w:t xml:space="preserve">Предвид правилно реализираната преценка на апелативния съд за недопустимост на сезиращата го жалба, извън предметните предели на настоящото частно производство са евентуалните доводи на ответника по частната жалба.</w:t>
        <w:tab/>
        <w:br/>
        <w:tab/>
        <w:t xml:space="preserve"/>
        <w:tab/>
        <w:br/>
        <w:tab/>
        <w:t xml:space="preserve">Предвид горното, Върховният касационен съд, състав на Търговска колегия, второ отделение</w:t>
        <w:tab/>
        <w:br/>
        <w:tab/>
        <w:t xml:space="preserve"/>
        <w:tab/>
        <w:br/>
        <w:tab/>
        <w:t xml:space="preserve"> ОПРЕДЕЛИ:</w:t>
        <w:tab/>
        <w:br/>
        <w:tab/>
        <w:t xml:space="preserve"/>
        <w:tab/>
        <w:br/>
        <w:tab/>
        <w:t xml:space="preserve">ПОТВЪРЖДАВА определение № 511 от 18.02.2021 г. по ч. гр. д. № 367/2021 г. на Апелативен съд – София, Гражданско отделение, 12 състав.</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