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№551/14.07.2021 по ч.гр.д. №2226/2021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551</w:t>
        <w:tab/>
        <w:br/>
        <w:tab/>
        <w:t xml:space="preserve"/>
        <w:tab/>
        <w:br/>
        <w:tab/>
        <w:t xml:space="preserve"> гр. София , 14.07.2021 г.</w:t>
        <w:tab/>
        <w:br/>
        <w:tab/>
        <w:t xml:space="preserve"/>
        <w:tab/>
        <w:br/>
        <w:tab/>
        <w:t xml:space="preserve">ВЪРХОВЕН КАСАЦИОНЕН СЪД, 2-РО ГРАЖДАНСКО ОТДЕЛЕНИЕ 2-РИ СЪСТАВ в закрито заседание на четиринадесети юли,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Розинела Янчева Частно касационно гражданско дело № 20218003102226 по описа за 2021 година Производството е по реда на чл. 95 ГПК.</w:t>
        <w:tab/>
        <w:br/>
        <w:tab/>
        <w:t xml:space="preserve"/>
        <w:tab/>
        <w:br/>
        <w:tab/>
        <w:t xml:space="preserve">С определение № 466 от 23.06.2021 г., постановено по настоящото дело, ВКС, състав на второ гражданско отделение е прекратил производството по делото, като е приел, че частната касационна жалба вх. № 10338/06.12.2019 г., по която е било образувано, е била върната с разпореждане от 25.11.2020 г. по ч. гр. дело № 622/2019 г. по описа на Софийски окръжен съд поради неотстраняване в срок на констатираните от администриращия съд нередовности – непосочване от страна на жалбоподателя на точен адрес за кореспонденция. Разпореждането е било съобщено по реда на чл. 129, ал. 2, изр. второ ГПК – чрез поставяне на 21.12.2020 г. на обявление на определеното място в съда, като няма данни да е обжалвано.</w:t>
        <w:tab/>
        <w:br/>
        <w:tab/>
        <w:t xml:space="preserve"/>
        <w:tab/>
        <w:br/>
        <w:tab/>
        <w:t xml:space="preserve">На 29.06.2021 г., в срока за обжалване на определение № 466 от 23.06.2021 г., жалбоподателят ИЛ. ИВ. АШК. е поскал предоставяне на правна помощ за обжалване на въпросното определение. Направено е и искане за особен представител на страната да бъде определена адвокат П.А. от САК, която е изразила предварително съгласие за това.</w:t>
        <w:tab/>
        <w:br/>
        <w:tab/>
        <w:t xml:space="preserve"/>
        <w:tab/>
        <w:br/>
        <w:tab/>
        <w:t xml:space="preserve">След указания, И.А. е представил декларация за гражданското си и имущественото си състояние, както и други доказателства по смисъла на чл. 23, ал. 3 ЗПП. Съдът счита, че следва да уважи молбата, предвид установените от лицето обстоятелства относно имущественото му състояние, сочещо на липса на средства за заплащане на адвокатско възнаграждение.</w:t>
        <w:tab/>
        <w:br/>
        <w:tab/>
        <w:t xml:space="preserve"/>
        <w:tab/>
        <w:br/>
        <w:tab/>
        <w:t xml:space="preserve"> Предвид горното,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ПРЕДОСТАВЯ ПРАВНА ПОМОЩ на ИЛ. ИВ. АШК. – процесуално представителство за изготвяне и подаване на частна жалба срещу определение № 466 от 23.06.2021 г., с което е прекратено производството по ч. гр. дело № 2226/2021 г. по описа на ВКС, ІI г. о.</w:t>
        <w:tab/>
        <w:br/>
        <w:tab/>
        <w:t xml:space="preserve"/>
        <w:tab/>
        <w:br/>
        <w:tab/>
        <w:t xml:space="preserve">Препис от определението да се изпрати на САК за определяне на адвокат на лицето, като се укаже, че И.А. е поискал, на основание чл. 25, ал. 6 ЗПП, за такъв да бъде определена адвокат Петя Костадинова Аспарухова от САК (вписана под № 5266 в Националния регистър за правна помощ). Към писмото до САК да се</w:t>
        <w:tab/>
        <w:br/>
        <w:tab/>
        <w:t xml:space="preserve"/>
        <w:tab/>
        <w:br/>
        <w:tab/>
        <w:t xml:space="preserve">приложи копие от молбата за предоставяне на правна помощ и от изразеното съгласие на адвокат Аспарухова.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