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№2789/18.03.2025 по адм. д. №1487/2025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изпълнението на критерия за подбор, свързан с оборот, не може да се използва капацитет на трети лица. Реализирането на общ или специфичен оборот представлява определена величина за минал период, която не е парична сума, която може да бъде дадена в заем, поради което доказването на този критерий чрез капацитета на трети лица не може да бъде реализиран. Комисията на възложителя подробно е разгледала представения от участника график, направила е законосъобразни констатации, които са съобразени с действителното съдържание на представения график. След като „Алве Консулт“ ЕООД е представил графика си, който включва всички обекти за позицията, не може да се квалифицира като несъответствие на техническата му оферта с изискванията на възложителя. Правилно е и заключението на комисията, че участникът „Алве Консулт“ ЕООД изцяло е съобразил изискването от документацията за опит. Претендираните разноски за адвокатски хонорар следва да бъдат намалени до размер от 15000 лв. с оглед фактическата и правна сложност на спора и предвид факта, че касационното производство е по правото, а не по фактите.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2789 София, 18.03.2025 г. В ИМЕТО НА НАРОДА</w:t>
        <w:tab/>
        <w:br/>
        <w:tab/>
        <w:t xml:space="preserve">Върховният административен съд на Република България - Четвърто отделение, в съдебно заседание на единадесети март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Никола Невенчин изслуша докладваното от съдията Светослав Славов по административно дело № 1487/2025 г.</w:t>
        <w:tab/>
        <w:br/>
        <w:tab/>
        <w:t xml:space="preserve">Производството е по чл. 208 - чл. 228 от Административнопроцесуалния кодекс, приложими на основание чл. 216, ал. 6 от Закона за обществените поръчки.</w:t>
        <w:tab/>
        <w:br/>
        <w:tab/>
        <w:t xml:space="preserve">Образувано е по касационна жалба, подадена от „АКВА ТОП“ ООД, ЕИК 130106829, със седалище и адрес на управление гр. София, чрез адв. Ж. Блажева от Софийска адвокатска колегия (САК), срещу решение №9 от 16.01.2025г. по преписка, вх. № КЗК-969/1.11.2024г. на Комисията за защита на конкуренцията (Комисията, КЗК), с което на основание чл. 215, ал. 2, т. 1 от ЗОП, жалбата на „АКВА ТОП“ ООД е отхвърлена. Същата е била подадена срещу решение № D 38132063/18.10.2024 г. на изпълнителния директор на "Напоителни системи" ЕАД за определяне на изпълнител по обособена позиция № 2 "Изготвяне на инвестиционни проекти за осъществяване на ремонтно-възстановителни работи на обекти, находящи се в Североизточен/Дунавски район на България, стопанисвани от "Напоителни системи" ЕАД и осъществяване на авторски надзор по време на строителство" от обществена поръчка с предмет: "Изготвяне на инвестиционни проекти за осъществяване на ремонтно - възстановителни работи и осъществяване на авторски надзор по време на изпълнение на строителството, съгласно Проектни предложения от "Напоителни системи" ЕАД към II.Г.5. - инвестиции в инфраструктура за напояване към "Стратегическия план за развитие на земеделието и селските райони в Р. България за периода 2023 – 2027 и обект "Язовирната стена и съоръженията към нея на язовир "Богатово", землище на с. Ловнидол, община Севлиево, област Габрово", с 5 обособени позиции". Поръчката е открита с решение № F 568946/19.08.2024 г. на възложителя. УНП: 02023-2024-0011.</w:t>
        <w:tab/>
        <w:br/>
        <w:tab/>
        <w:t xml:space="preserve">С касационната жалба са изложени доводи за неправилност на решението в обжалваната част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Касационният жалбоподател заявява искане за отмяна на обжалваното решение и връщане на преписката на Комисията за защита на конкуренцията с указания за отмяна на оспорения акт на възложителя. Заявява искане за присъждане на разноски, направени за настоящето производство. В съдебно заседание е направено възражение за прекомерност на адвокатското възнаграждение на ответната страна.</w:t>
        <w:tab/>
        <w:br/>
        <w:tab/>
        <w:t xml:space="preserve">Ответникът - изпълнителния директор на "Напоителни системи" ЕАД чрез адв. Г. Гълъбова оспорва касационна жалба като неоснователна и недоказана. Счита, че обжалваното решение е правилно и законосъобразно, поради което моли да бъде оставено в сила. Претендира разноски.</w:t>
        <w:tab/>
        <w:br/>
        <w:tab/>
        <w:t xml:space="preserve">Ответникът – „Алве Консулт“ ЕООД не изразява становище по касационната жалба.</w:t>
        <w:tab/>
        <w:br/>
        <w:tab/>
        <w:t xml:space="preserve">Представителят на Върховна касационна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 216, ал. 1 ЗОП за процесуално допустима. Разгледана по същество, жалбата е неоснователна.</w:t>
        <w:tab/>
        <w:br/>
        <w:tab/>
        <w:t xml:space="preserve">Производството пред Комисията за защита на конкуренцията е било образувано по жалба на "АКВА ТОП" ООД срещу решение № D 38132063/18.10.2024 г. на изпълнителния директор на "Напоителни системи" ЕАД за определяне на изпълнител по обособена позиция № 2 "Изготвяне на инвестиционни проекти за осъществяване на ремонтно-възстановителни работи на обекти, находящи се в Североизточен/Дунавски район на България, стопанисвани от "Напоителни системи" ЕАД и осъществяване на авторски надзор по време на строителство" от обществена поръчка с предмет: "Изготвяне на инвестиционни проекти за осъществяване на ремонтно-възстановителни работи и осъществяване на авторски надзор по време на изпълнение на строителството, съгласно Проектни предложения от "Напоителни системи" ЕАД към II.Г.5. - инвестиции в инфраструктура за напояване към "Стратегическия план за развитие на земеделието и селските райони в Р. България за периода 2023 – 2027 и обект "Язовирната стена и съоръженията към нея на язовир "Богатово", землище на с. Ловнидол, община Севлиево, област Габрово", с 5 обособени позиции". Поръчката е била открита с решение № F 568946/19.08.2024 г. на възложителя. УНП: 02023-2024-0011. Комисията за защита на конкуренцията е оставила без уважение жалбата и искането за разноски на дружеството.</w:t>
        <w:tab/>
        <w:br/>
        <w:tab/>
        <w:t xml:space="preserve">За да стигне до правен извод за законосъобразност на процесното решение, КЗК приела, че за изпълнението на критерия за подбор, свързан с оборот не може да се използва капацитет на трети лица, като това виждане е подробно мотивирано в акта на възложителя. Счела, че комисията и възложителят правилно са констатирали несъответствие с изискванията за наличие на оборот в сферата на участника "АКВА ТОП" ООД, поради което правилно и законосъобразно бил отстранен от участие по обособена позиция № 2 на обществената поръчка. Посочила, че установеното несъответствие било самостоятелно и достатъчно основание, за да бъде мотивирано отстраняването на дружеството от процедурата. За неоснователни са приети и другите възражение в жалбата на дружеството. По отношение на твърдените допуснати нарушение от страна на класираният на първо място участник „Алве Консулт“ ЕООД, КЗК е приела за неоснователни с подробно изложени мотиви.</w:t>
        <w:tab/>
        <w:br/>
        <w:tab/>
        <w:t xml:space="preserve">Обжалваното решение е правилно.</w:t>
        <w:tab/>
        <w:br/>
        <w:tab/>
        <w:t xml:space="preserve">С касационната жалба се оспорват правните изводи на КЗК, които касационната инстанция намира за правилни и обосновани, поради което по аргумент от чл. 221, ал. 2, изр. второ от АПК може да препрати към мотивите на първоинстанционния орган. С оглед надлежното мотивиране на акта касационните оплаквания ще бъдат разгледани, както следва по-долу, като изрично на първо място се посочи, че Комисията се е произнесла в съответствие с чл. 196, ал. 3 от ЗОП по отношение на законосъобразността на решението на възложителя.</w:t>
        <w:tab/>
        <w:br/>
        <w:tab/>
        <w:t xml:space="preserve">Неоснователни са възраженията на касационния жалбоподател за допуснати съществени нарушения на КЗК изразяваща се в нарушение на чл.215, ал.8, т. 2 от ЗОП. Видно от постановеното обжалвано решение, Комисията е извършила задълбочен и обстоен анализ на всички събрани доказателства по преписката. В пълнота са изложени твърденията на жалбоподателя и е извършено задълбочено обсъждане на аргументите на страните и правнорелевантните факти по спора.</w:t>
        <w:tab/>
        <w:br/>
        <w:tab/>
        <w:t xml:space="preserve">Неоснователно е възражението, че обжалваното решение е неправилно, поради допуснато нарушение на разпоредбата на чл.65, ал.1 от ЗОП. Заедно с отстраненото дружество се явяват и юридическите лица декларирали участие като подизпълнители и участие като трети лица: „Аквапро инженеринг“ ЕООД, Университет по архитектура строителство и геодезия - Център за научни изследвания и проектиране (УАСГ-ЦНИП) и ГЕОМЕТЪР-НГ ООД.</w:t>
        <w:tab/>
        <w:br/>
        <w:tab/>
        <w:t xml:space="preserve">Съгласно чл. 65, ал. 1 – 4 от ЗОП кандидатите или участниците могат за конкретната поръчка да използват капацитета на трети лица, независимо от правната връзка между тях, за доказване съответствие с критериите, свързани с икономическото и финансовото състояние, техническите и професионалните способности. По отношение на критериите, свързани с професионална компетентност и опит за изпълнение на поръчката, кандидатите или участниците могат да използват капацитета на трети лица само ако тези лица ще участват в изпълнението на частта от поръчката, за която е необходим този капацитет. Законодателят изрично е уредил, че когато кандидатът или участникът използва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От своя страна третите лица трябва да отговарят на съответните критерии за подбор, за доказването на които кандидатът или участникът ще използва техния капацитет и за тях да не са налице основанията за отстраняване от процедурата. По отношение на посочването на подизпълнител, на когото ще бъде възложен дял от поръчката, съгласно чл. 66, ал. 1 и 2 от ЗОП, участникът следва да представи доказателство за поетите от подизпълнителите задължения, като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В случая е необходимо да се уточни, че в 2, т. 34 от ДР на ЗОП "подизпълнителят" е уреден като трето лице, което е дало съгласие да изпълни определен дял от предмета на поръчката, а в т. 55а е уредено, че "трето лице" е всяко лице различно от кандидата или участника.</w:t>
        <w:tab/>
        <w:br/>
        <w:tab/>
        <w:t xml:space="preserve">В конкретния случай, участникът „АКВА ТОП“ ООД не е доказал, че отговаря на изискването за икономическо и финансово състояние, заложено в т. 4.2.1 от раздел II от документацията за настоящата обществена поръчка и съответно в обявлението. В ал.3 на чл.65 ЗОП е указано, че когато кандидате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Извода Комисията, че за да „разполага“ участникът или кандидата с тези ресурси, те трябва да бъдат прехвърлими, защото ако не са прехвърлими, това означава, че с тях разполага само и единствено третото лице е правилен. Реализирането на общ или специфичен оборот по чл.61, ал.1, т.1 от ЗОП представлява определена величина за минал период, като това не е парична сума която може да бъде дадена в заем, поради което доказването на този критерии чрез капацитета на трети лица, не може да бъде реализиран.</w:t>
        <w:tab/>
        <w:br/>
        <w:tab/>
        <w:t xml:space="preserve">Неоснователни са и възраженията на касационния жалбоподател, че класираният на първо място участник „Алве Консулт“ ЕООД е представил оферта, която не отговаря на изискванията на документацията.</w:t>
        <w:tab/>
        <w:br/>
        <w:tab/>
        <w:t xml:space="preserve">При така поставеното изискване не може да се обоснове извод, че графикът следва да се представи в един-единствен документ, който да включва всички обекти в позицията, които следва да бъдат проектирани. Под "единен" график следва да се разбира такъв, който обхваща всички обекти, включени в позицията. Комисията на възложителя подробно е разгледала представения от участника график, направила е законосъобразни констатации, които са съобразени с действителното съдържание на представения от участника график. Следователно след като „Алве Консулт“ ЕООД е представил графика си, който включва всички обекти за позицията не може да се квалифицира като несъответствие на техническата му оферта с изискванията на възложителя. Правилно е и заключението на комисията, че участникът „Алве Консулт“ ЕООД изцяло е съобразил изискването от документацията - т. 4.3.1 („През последните 3 (три) години от датата на подаване на офертата, участниците трябва да са изпълнили минимум по 3 (три) дейности с предмет и обем, идентичен или сходен с тази на поръчката/обособената позиция.“), и е описал всички дейности със съдържанието на допълнително представения ЕЕДОП от участника, е описал общо 5 обекта, свързани с предмета на поръчката.</w:t>
        <w:tab/>
        <w:br/>
        <w:tab/>
        <w:t xml:space="preserve">Предвид изложеното, настоящият състав счете, че обжалваното решение е правилно и следва да бъде оставено в сила.</w:t>
        <w:tab/>
        <w:br/>
        <w:tab/>
        <w:t xml:space="preserve">При този изход на спора и на основание чл. 143, ал. 3 от АПК касационният жалбоподател следва да заплати направените от ответника в производството "Напоителни системи" ЕАД разноски за касационното производство. Съгласно представения списък на разноските и доказателства за плащане, разноските направени от ответника са в размер на 54 000 лв. – платен адвокатски хонорар. Процесуалният представител на касационния жалбоподател своевременно е направил възражение за прекомерност на претендираните разноски за адвокатски хонорар. Като съобрази разпоредбата на чл. 78, ал. 5 от ГПК, приложим на основание чл. 144 от АПК и с оглед на фактическата и правна сложност на спора и предвид факта, че касационното производство е по правото, а не по фактите, настоящият състав счете че претендираните разноски следва да бъдат намалени до размер от 15000 лв.</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 четвърто отделение</w:t>
        <w:tab/>
        <w:br/>
        <w:tab/>
        <w:t xml:space="preserve">РЕШИ:</w:t>
        <w:tab/>
        <w:br/>
        <w:tab/>
        <w:t xml:space="preserve">ОСТАВЯ В СИЛА решение №9 от 16.01.2025г. по преписка, вх. № КЗК-969/1.11.2024г. на Комисията за защита на конкуренцията</w:t>
        <w:tab/>
        <w:br/>
        <w:tab/>
        <w:t xml:space="preserve">ОСЪЖДА „АКВА ТОП“ ООД, ЕИК 130106829 да заплати на "Напоителни системи" ЕАД разноски по делото в размер на 15000 (петнадесет хиляди)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