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№364/17.06.2022 по търг. д. №1436/2021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364</w:t>
        <w:tab/>
        <w:br/>
        <w:tab/>
        <w:t xml:space="preserve"/>
        <w:tab/>
        <w:br/>
        <w:tab/>
        <w:t xml:space="preserve">гр. София, 17.06.2022 г.</w:t>
        <w:tab/>
        <w:br/>
        <w:tab/>
        <w:t xml:space="preserve"/>
        <w:tab/>
        <w:br/>
        <w:tab/>
        <w:t xml:space="preserve">ВЪРХОВНИЯТ КАСАЦИОНЕН СЪД на Република България, Търговска колегия, I отделение, в закрито заседание на четвърти април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1436 по описа за 2021г.,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„НС – Агро“ АД, [населено място], срещу решение № 260277/14.01.2021г., постановено по в. гр. д.№ 1170/2018г. от Софийски градски съд, с което е отменено решение от 30.10.2017г. по гр. д.№ 2627/2015г. на Софийски районен съд и е отхвърлен частичният иск на касатора против „Напоителни системи“ ЕАД, [населено място], предявен по реда на чл.422 ГПК с правно основание чл.79, ал.1 във връзка с чл.266, ал.1 ЗЗД за признаване за установено, че „Напоителни системи“ ЕАД, [населено място], дължи на „НС – Агро“ АД сумата от 25000 лв., представляваща възнаграждение за периода 01.07.2013г. – 30.07.2013г. по договор № Д-53-269/02.08.2012г., за което е издадена фактура № 25/08.08.2013г., при заявен общ размер на вземането от 156072,20 лв., ведно със законната лихва, считано от датата на предявяване на заявлението за издаване на заповед за изпълнение – 27.10.2014г. до окончателното изплащане, за което е издадена заповед за изпълнение по чл.410 ГПК от 30.10.2014г. по ч. гр. д.№ 57945/2014г. по описа на СРС.</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ал.2, пр.3 ГПК.</w:t>
        <w:tab/>
        <w:br/>
        <w:tab/>
        <w:t xml:space="preserve"/>
        <w:tab/>
        <w:br/>
        <w:tab/>
        <w:t xml:space="preserve"> Ответникът оспорва жалбата.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на 02.08.2012г. между страните, след провеждане на процедура по обществена поръчка, е сключен договор за изпълнение на определени видове дейности. За изпълнени по договора работи в периода 01.07.2013г. – 30.07.2013г. изпълнителят „НС – Агро“ АД е издал фактура № 25/08.08.2013г. на стойност 156072,20 лв., която е осчетоводена и от възложителя – „Напоителни системи“ ЕАД и е включена в дневниците за продажби и покупки по ДДС. Представителят на възложителя е подписал приемо – предавателен протокол на 08.08.2013г., в който е направено изявление за приемане на работата по договора. Независимо от това решаващият състав е изложил съображения, че поради неспазване на специалния ред, уговорен в договора, за приемане на работата, не са доказани предпоставките по чл.266, ал.1, изр.1 ЗЗД за заплащане на възнаграждение. Аргументите на съда са изведени от техническата специфика, комплексния характер и относителната сложност на уговорената престация, както и от поставеното условие в договора приемането на работата по описания ред да е основание за възникване на задължението за заплащане на възнаграждение. Уговорката е била приемането да се осъществи чрез изготвяне на четири междинни и един окончателен отчет за дейността, които да се представят и одобрят от специална комисия на възложителя. Въззивният съд е констатирал, че е приета работата само по протокол от 07.08.2012г. на „Пакет документи за регистрация“ на „Напоителни системи“ ЕАД като В и К оператор по указания на ДКЕВР. Тези документи представлявали бизнес план по чл.10 ЗРВКУ, който обаче е връщан за преработка и одобрен на 01.08.2014г. Прието е, че в случая изпълнителят оставал задължен да извърши допълнителни действия с оглед привеждане на проекта в съответствие с указанията на административния орган, като по делото липсвали данни одобреният от регулатора бизнес план да е изготвен от изпълнителя, както и приетият от възложителя план да е послужил като основа при изработването на одобрения от ДКЕВР план. Формиран е извод, че липсва частична полезност на приетата работа, за която да се дължи възнаграждение по чл.267, ал.1, изр. ЗЗД. Допълнително съдът е посочил, че претендираното възнаграждение е за определен период, като по делото не е доказано през този период да са извършвани дейности във връзка с изработване на бизнес плана.</w:t>
        <w:tab/>
        <w:br/>
        <w:tab/>
        <w:t xml:space="preserve"/>
        <w:tab/>
        <w:br/>
        <w:tab/>
        <w:t xml:space="preserve"> В изложението по чл.284, ал.3, т.1 ГПК касаторът е поставил по реда на чл.280, ал.1, т.1 ГПК следните въпроси: 1.“Приемането и създаването на ред по приемане на изработеното по договора за услуга, сключен по реда на Закона за обществените поръчки, не следва ли да е задължение на възложителя, въпреки, че в случая за липсата на приемането по договорения начин е санкциониран изпълнителят чрез незаплащане на изработеното?“; 2.“Не следва ли при приемане на изработеното субсидиарно да се приложи чл.264, ал.1 и 2 ЗЗД вр. с чл.45 ЗОП като възложителят „Напоителни системи“ ЕАД да е задължен да приеме извършената съгласно договора работа, като направи при приемането всички възражения за неправилно изпълнение, включително и за такива недостатъци, които я правят негодна за неговите нужди, за които да извести изпълнителя, а ако не са направени такива възражения, работата трябва да се счита за приета без възражения?“; 3.“Получената фактура, изготвена от изпълнителя, осчетоводена от възложителя, декларирана по ДДС с усвоен данъчен кредит не представлява ли признание за предаване на договорената работа и приемането й без възражения, по която се дължи плащане?“; 4.“Длъжен ли съдът, след като обсъди фактическите и правни основания, позволили му да направи извод за недължимост на исковата претенция за плащане по процесната фактура, да изложи мотиви в решението, обясняващи неговия краен извод? Допустимо ли е да се позовава на неприложими законови норми при извеждане на решаващите си мотиви или е длъжен да изведе същите след обстоен анализ на всички събрани доказателства?“ и 5.“Релевантни ли са възраженията за неизпълнен договор, направени месеци след приемане на работата, осъществено от възложителя, макар и не по установения в договора ред, а чрез приемо – предавателен протокол от 08.08.2013г., изготвен от „Напоителни системи“ ЕАД за приемане, както и съобразно приетата фактура № 25 от 08.08.2013г., която е осчетоводена и включена в дневника за продажби, както и в декларацията му по ДДС?“. Касаторът е посочил практика на ВКС, относима към приемане на работата по договор за изработка. Основанието за допускане на касационно обжалване по чл.280, ал.2, пр.3 ГПК е свързани с довод за необоснованост на въззивния акт относно направените изводи, че осчетоводената фактура не е счетена като доказателство за приемане на работата, както и на изводите, че липсвала частична полезност на приетата работа и не следвало субсидиарно да се приложат разпоредбите на ЗЗД във връзка с чл.45 ЗОП.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Поставеният четвърти въпрос е процесуален и е относим към правомощията на въззивната инстанция при разглеждане и решаване на делото. Тези правомощия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чл.290 от ГПК /решение №212/01.02.2012г. по т. д. №1106/2010г. на ВКС, ТК, II отделение,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ab/>
        <w:br/>
        <w:tab/>
        <w:t xml:space="preserve"> Останалите въпроси, обобщени от състава на ВКС като въпрос за предпоставките за заплащане на възнаграждение по договор за изработка и за доказване на приемането и одобряването на работата, са свързани с правилността на обжалването решение и приетите за доказани факти и обстоятелства по спора. Въззивното решение е постановено в съответствие с практиката на ВКС по решение № 23/04.08.2014г. по т. д.№ 1938/2013г. на І т. о., решение № 235/09.01.2018г. по т. д.№ 726/2017г. на ІІ т. о., решение № 45/28.03.2014г. по т. д.№ 1882/2013г. на І т. о., решение № 162/28.01.2013г. по т. д.№ 453/2012г. на І т. о. Решаващият състав е изложил съображения за недоказаност на твърденията на касатора за изпълнение и за приемане на работата не само с оглед на уговорения специален ред за одобряване на изработеното, но и предвид на специфичния предмет на престацията. Детайлно са съпоставени одобряването на плана през 2014г. с периода, за които се претендира възнаграждението – 2013г. и връзката между извършената работа и предназначението й. Следва да се отбележи, че цитираната практика на ВКС е създадена по конкретни казуси по договори за изработка и не се прилага изцяло при специфични уговорки с оглед вида и полезността на изработеното. Въззивният съд не е отрекъл по принцип субсидиарното приложение на общия граждански закон за договор, сключен по реда на ЗОП. Посочената от касатора норма на чл.45 ЗОП /отм./ предвижда, че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Търговския закон и на Закона за задълженията и договорите, каквито изводи са формирани и от състава на Софийски градски съд.</w:t>
        <w:tab/>
        <w:br/>
        <w:tab/>
        <w:t xml:space="preserve"/>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всички доводи са свързани с обосноваността на въззивното решение и преповтарят поставените по реда на чл.280, ал.1, т.1 ГПК правни въпроси, по които съставът на ВКС изложи мотиви.</w:t>
        <w:tab/>
        <w:br/>
        <w:tab/>
        <w:t xml:space="preserve"/>
        <w:tab/>
        <w:br/>
        <w:tab/>
        <w:t xml:space="preserve">По тези съображения касационното обжалване не се допуска.</w:t>
        <w:tab/>
        <w:br/>
        <w:tab/>
        <w:t xml:space="preserve"/>
        <w:tab/>
        <w:br/>
        <w:tab/>
        <w:t xml:space="preserve">На основание чл.81 ГПК касаторът следва да заплати на ответника юрисконсултско възнаграждение, което съдът определя в размер на 100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260277/14.01.2021г., постановено по в. гр. д.№ 1170/2018г. от Софийски градски съд.</w:t>
        <w:tab/>
        <w:br/>
        <w:tab/>
        <w:t xml:space="preserve"/>
        <w:tab/>
        <w:br/>
        <w:tab/>
        <w:t xml:space="preserve">ОСЪЖДА „НС – Агро“ АД, [населено място], [улица], ет.1, ап.1, да заплати на „Напоителни системи“ ЕАД, [населено място], [улица], сумата от 100 лв. (сто лева) –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