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№254/17.06.2022 по ч. търг. д. №254/2022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254</w:t>
        <w:tab/>
        <w:br/>
        <w:tab/>
        <w:t xml:space="preserve"/>
        <w:tab/>
        <w:br/>
        <w:tab/>
        <w:t xml:space="preserve">София, 17.06.2022 година</w:t>
        <w:tab/>
        <w:br/>
        <w:tab/>
        <w:t xml:space="preserve"/>
        <w:tab/>
        <w:br/>
        <w:tab/>
        <w:t xml:space="preserve">ВЪРХОВНИЯТ КАСАЦИОНЕН СЪД - Търговска колегия, състав на I т. о., в закрито заседание на …………….юни през две хиляди и двадесет и втора година, в състав :</w:t>
        <w:tab/>
        <w:br/>
        <w:tab/>
        <w:t xml:space="preserve"/>
        <w:tab/>
        <w:br/>
        <w:tab/>
        <w:t xml:space="preserve">Председател: Евгений Стайков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след като изслуша докладваното от съдия Арнаучкова т. д.№ 254 по описа на ВКС за 2022г. и, за да се произнесе, взе предвид следното :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Постъпила е молба, вх.№ 1891/28.02.2022г., от Сдружение на ловците и риболовците Ловно –рибарско дружество „Сокол“ – [населено място], с правно основание чл.248 ГПК, с искане за допълване на постановеното по делото определение № 70/21.02.2022г. в частта за разноските на молителя за адвокатско възнаграждение пред касационната инстанция.</w:t>
        <w:tab/>
        <w:br/>
        <w:tab/>
        <w:t xml:space="preserve"/>
        <w:tab/>
        <w:br/>
        <w:tab/>
        <w:t xml:space="preserve">С писмен отговор насрещната страна А. И. И. възразява за допустимостта на молбата.</w:t>
        <w:tab/>
        <w:br/>
        <w:tab/>
        <w:t xml:space="preserve"/>
        <w:tab/>
        <w:br/>
        <w:tab/>
        <w:t xml:space="preserve">Съставът на ВКС, въз основа на поддържаното в молбата и данните по делото, приема следното:</w:t>
        <w:tab/>
        <w:br/>
        <w:tab/>
        <w:t xml:space="preserve"/>
        <w:tab/>
        <w:br/>
        <w:tab/>
        <w:t xml:space="preserve">Молбата за изменение на постановеното по делото определение в частта за разноските е допустима, тъй като е подадена в срока по чл.248, ал.1 ГПК, считано от постановяване на определението, чието допълване се иска, от надлежна страна и е изпълнена процедурата по чл.248, ал.2 ГПК.</w:t>
        <w:tab/>
        <w:br/>
        <w:tab/>
        <w:t xml:space="preserve"/>
        <w:tab/>
        <w:br/>
        <w:tab/>
        <w:t xml:space="preserve">Разгледана по същество, молбата е основателна.</w:t>
        <w:tab/>
        <w:br/>
        <w:tab/>
        <w:t xml:space="preserve"/>
        <w:tab/>
        <w:br/>
        <w:tab/>
        <w:t xml:space="preserve">Производството по делото е образувано по частна касационна жалба на А. И. И. срещу определение № 3222/08.12.2021г. по възз. ч.гр. д.№ 3404/21г. на САС.</w:t>
        <w:tab/>
        <w:br/>
        <w:tab/>
        <w:t xml:space="preserve"/>
        <w:tab/>
        <w:br/>
        <w:tab/>
        <w:t xml:space="preserve">Молителят Сдружение на ловците и риболовците Ловно –рибарско дружество „Сокол“ – [населено място], който има качеството на ответник по касация, е подал писмен отговор на касационната жалба, чрез адв.Я. С.-А., като изрично е поискал присъждане на разноски, съгласно приложения договор за правна помощ, удостоверяващ действителното извършване на разноски за адвокатско възнаграждение в размер на 600лв.</w:t>
        <w:tab/>
        <w:br/>
        <w:tab/>
        <w:t xml:space="preserve"/>
        <w:tab/>
        <w:br/>
        <w:tab/>
        <w:t xml:space="preserve">По делото е постановено определение № 70/21.02.2022г., с което е допуснато касационно обжалване и е потвърдено обжалваното въззивно определение, но липсва произнасяне по искането за присъждане на разноски. в отговора на касационната жалба.</w:t>
        <w:tab/>
        <w:br/>
        <w:tab/>
        <w:t xml:space="preserve"/>
        <w:tab/>
        <w:br/>
        <w:tab/>
        <w:t xml:space="preserve">Следва да се допълни постановеното по делото определение № 70/21.02.2022г. в частта за разноските чрез допълнително присъждане на разноските на молителя за адвокатско възнаграждение за подаване на отговор на касационната жалба в размер на 600лв.</w:t>
        <w:tab/>
        <w:br/>
        <w:tab/>
        <w:t xml:space="preserve"/>
        <w:tab/>
        <w:br/>
        <w:tab/>
        <w:t xml:space="preserve">Мотивиран от това, съставът на ВКС: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Допълва определение № 70/21.02.2022г., постановено по т. д.№ 254 по описа на ВКС за 2022г., като постановява:</w:t>
        <w:tab/>
        <w:br/>
        <w:tab/>
        <w:t xml:space="preserve"/>
        <w:tab/>
        <w:br/>
        <w:tab/>
        <w:t xml:space="preserve">Осъжда А. И. И. да заплати на Сдружение на ловците и риболовците Ловно –рибарско дружество „Сокол“ – [населено място] разноски за адвокатско възнаграждение за подаване на отговор на касационната жалба в размер на 600лв./шестстотин лева/.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