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№249/16.06.2022 по ч. търг. д. №742/2022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249</w:t>
        <w:tab/>
        <w:br/>
        <w:tab/>
        <w:t xml:space="preserve"/>
        <w:tab/>
        <w:br/>
        <w:tab/>
        <w:t xml:space="preserve">София, 16.06.2022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 в закрито заседание на шести юни, две хиляди двадесет и втора година, в състав:</w:t>
        <w:tab/>
        <w:br/>
        <w:tab/>
        <w:t xml:space="preserve"/>
        <w:tab/>
        <w:br/>
        <w:tab/>
        <w:t xml:space="preserve">ПРЕДСЕДАТЕЛ: ЕЛЕОНОРА ЧАНАЧЕВА </w:t>
        <w:tab/>
        <w:br/>
        <w:tab/>
        <w:t xml:space="preserve"/>
        <w:tab/>
        <w:br/>
        <w:tab/>
        <w:t xml:space="preserve">ЧЛЕНОВЕ: РОСИЦА БОЖИЛОВА</w:t>
        <w:tab/>
        <w:br/>
        <w:tab/>
        <w:t xml:space="preserve"/>
        <w:tab/>
        <w:br/>
        <w:tab/>
        <w:t xml:space="preserve"> ВАСИЛ ХРИСТАКИЕВ</w:t>
        <w:tab/>
        <w:br/>
        <w:tab/>
        <w:t xml:space="preserve"/>
        <w:tab/>
        <w:br/>
        <w:tab/>
        <w:t xml:space="preserve">като изслуша докладваното от съдията Ел. Чаначева ч. т.дело № 742/2022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3 ГПК, образувано е по частна касационна жалба на „Сабис 2012“ ЕООД, [населено място], срещу определение № 489 от 23.12.2021 г. по в. ч.т. д. № 368/2021 г. на Апелативен съд Велико Търново.</w:t>
        <w:tab/>
        <w:br/>
        <w:tab/>
        <w:t xml:space="preserve"/>
        <w:tab/>
        <w:br/>
        <w:tab/>
        <w:t xml:space="preserve">Ответната страна – „ОББ ФАКТОРИНГ“ ЕООД, [населено място], депозира становище, с което оспорва наличието на основания за допускане на определението до касационно обжалване и излага съображения за неоснователност на частната касационна жалба.</w:t>
        <w:tab/>
        <w:br/>
        <w:tab/>
        <w:t xml:space="preserve"/>
        <w:tab/>
        <w:br/>
        <w:tab/>
        <w:t xml:space="preserve">Върховният касационен съд, състав на Първо търговско отделение, след като прецени данните по делото, приема следното:</w:t>
        <w:tab/>
        <w:br/>
        <w:tab/>
        <w:t xml:space="preserve"/>
        <w:tab/>
        <w:br/>
        <w:tab/>
        <w:t xml:space="preserve">С определението, предмет на обжалване, състав на Апелативен съд Велико Търново е потвърдил разпореждане № 156 от 16.09.2021 г. по т. д. № 116/ 2020 г. по описа на Окръжен съд Велико Търново, с което на основание чл. 262, ал. 2, т. 2 ГПК е върната въззивната жалба на частния касатор против първоинстанционното решение поради неотстранена в срок нередовност. За да постанови този резултат, въззивният състав е констатирал, че подадената въззивна жалба е нередовна, поради липса на представен документ за внесена държавна такса. Съобразил е, че администриращият жалбата съд е дал указания на страната да представи в едноседмичен срок от съобщението доказателства за внасянето на сума в размер от 1346,93 лв. по сметка на Апелативен съд Велико Търново, които били връчени на процесуалния представител на дружеството, но в рамките на срока същите не били изпълнени. За неоснователно счел оплакването на частния касатор за невъзможност за изпълнение на указанието в потвърденото разпореждане поради липса на посочена в съобщението номер на банковата сметка на съда, тъй като тази информация била налична във всеки банков клон.</w:t>
        <w:tab/>
        <w:br/>
        <w:tab/>
        <w:t xml:space="preserve"/>
        <w:tab/>
        <w:br/>
        <w:tab/>
        <w:t xml:space="preserve">Частната касационна жалба е допустима като подадена в срок, срещу подлежащо на обжалване, валидно въззивно определение. </w:t>
        <w:tab/>
        <w:br/>
        <w:tab/>
        <w:t xml:space="preserve"/>
        <w:tab/>
        <w:br/>
        <w:tab/>
        <w:t xml:space="preserve">Разпоредбата на чл. 274, ал. 3 ГПК обвързва допускането до разглеждане частната касационна жалба с наличие на предпоставките по чл. 280, ал. 1 ГПК. С изложението си, частният касатор е поддържал основание по чл.280, ал.1, т.3 ГПК, чийто текст е възпроизвел. Формулирал е въпроса: „1. При невнесена дължима държавна такса за съответното съдебно производство, съдът в указанията си следва ли да посочи конкретна банкова сметка, по която да се заплати таксата, предвид разпоредбата на чл. 7, ал. 1 ГПК вр. чл. 2, ал. 1, изр. 2 ЗДТ?“. Частният касатор излага съображения, че при постановяване на обжалваното определение въззивният съд не е взел предвид пречките пред изпълнение на указанието за внасяне на дължимата държавна такса за въззивното производство, изразяващи се в непосочване от съдилищата на банковата сметка на Апелативен съд Велико Търново. Други доводи не са изложени.</w:t>
        <w:tab/>
        <w:br/>
        <w:tab/>
        <w:t xml:space="preserve"/>
        <w:tab/>
        <w:br/>
        <w:tab/>
        <w:t xml:space="preserve">Съгласно възприетите в т. 1 на ТР № 1/2010 г. по тълк. д. №1 /2009 г. на ОСГТК на ВКС задължителни постановки, правен въпрос, по смисъла на чл. 280, ал. 1 ГПК, е този, който е от значение за изхода на спора по конкретното дело, който е бил включен в предмета му, чрез валидно предприетите и извършени от страните процесуални действия и е свързан с обективираната в крайния му акт правна воля на съда. </w:t>
        <w:tab/>
        <w:br/>
        <w:tab/>
        <w:t xml:space="preserve"/>
        <w:tab/>
        <w:br/>
        <w:tab/>
        <w:t xml:space="preserve">Страната не обосновава довод за допускане на касационно обжалване предвид обстоятелството, че формулираният в изложението въпрос не осъществява характеристиките на правен съобразно възприетата дефинитивност на понятието. Решаващият извод на въззивния състав е съсредоточен около обстоятелството, че констатираната нередовност във въззивната жалба, за която страната е надлежно уведомена, не е била отстранена в срок, като причините за това са ирелевантни. Формулираният въпрос съдържателно е основан на вменяване на отговорност на администриращия жалбата съд за сметка на дължимата грижа от жалбоподателя за установяване на публична и леснодостъпна информация. Такава отговорност в закона не е предвидена, нито същата се извлича по тълкувателен път от богатата каузална практика на ВКС относно предпоставките за констатиране на нередовно процесуално действие и последиците от неизпълнението му – ясни, правилни и недвусмислени указания. </w:t>
        <w:tab/>
        <w:br/>
        <w:tab/>
        <w:t xml:space="preserve"/>
        <w:tab/>
        <w:br/>
        <w:tab/>
        <w:t xml:space="preserve">Дори обаче да се приеме, че въпросът осъществява предпоставките за общо основание, то страната не обосновава извод за наличие на поддържания допълнителен критерий по чл.280,ал.1,т.3 ГПК, тъй като жалбоподателят не е обосновал и самото основание - не е посочил какво е значението на поставения въпрос за точното прилагане на закона и за развитието на правото. Точното прилагане на закона, по смисъла на цитираната разпоредба, е насочено към отстраняване на противоречива съдебна практика, каквато жалбоподателят не сочи, както и към необходимост от промяна на непротиворечива, но погрешно формирана съдебна практика, на каквато липсва позоваване. Развитие на правото е налице, когато произнасянето по конкретен материалноправен или процесуалноправен въпрос е наложено от непълнота на закона или е свързано с тълкуването му, което ще доведе до отстраняване на неяснота в правната норма, каквито данни в случая липсват. По поставените въпроси, касаещи приложението на нормите на чл. 262, ал.1 и ал.2, т.2, вр. чл.261, т.4 ГПК не е налице непълнота или неяснота в правната уредба, не се налага изоставяне на едно тълкуване на закона, за да се възприеме друго и съществува последователна и многобройна задължителна съдебна практика относно задълженията на съдията-докладчик по чл. 101, ал. 1 ГПК и конкретно същите с оглед настоящата хипотеза – напр. определение № 377 от 11.06.2019 г. по ч. т.д. № 201/2019 г. на ВКС, II т. о., в което се приема, че липсата на посочена сметка на съда не води до неяснота на дадените указания и невъзможност за изпълнението им от страната, тъй като информация относно банковите сметки на съдилищата е публична. Наличието на такава споделена и от настоящи състав съдебна практика с която обжалваното определение е изцяло съобразено, изключва и приложението на чл.280,ал.1,т.3 ГПК </w:t>
        <w:tab/>
        <w:br/>
        <w:tab/>
        <w:t xml:space="preserve"/>
        <w:tab/>
        <w:br/>
        <w:tab/>
        <w:t xml:space="preserve">По тези съображения Върховният касационен съд, състав на първо търговско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 ДОПУСКА касационно обжалване на определение № 489 от 23.12.2021 г. по в. ч.т. д. № 368/2021 г. на Апелативен съд Велико Търново.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