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№6345/14.06.2023 по адм. д. №11297/2022 на ВАС, I о., докладвано от съдия Лозан Панов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6345 София, 14.06.2023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ЙОРДАН КОНСТАНТИНОВ Членове: ПЕТЯ ЖЕЛЕВАЛОЗАН ПАНОВ при секретар и с участието на прокурора изслуша докладваното от съдията ЛОЗАН ПАНОВ по административно дело № 11297 / 2022 г.</w:t>
        <w:tab/>
        <w:br/>
        <w:tab/>
        <w:t xml:space="preserve">Производството по делото е по реда на чл. 144 от Административнопроцесуалния кодекс (АПК), вр. чл. 248 от Гражданския процесуален кодекс (ГПК).</w:t>
        <w:tab/>
        <w:br/>
        <w:tab/>
        <w:t xml:space="preserve">Образувано е по искане от "Автотранс -97“ ЕООД, гр. Враца, представлявано от управителя Ц. Атанасов, чрез адв. В. Чернев с искане за допълване на решение № 4567 от 02.05.2023 г., постановено по адм. д. № 11297/2022 г. по описа на Върховен административен съд, първо отделение в частта за разноските .</w:t>
        <w:tab/>
        <w:br/>
        <w:tab/>
        <w:t xml:space="preserve">С посоченото решение съдът е оставил в сила решение № 335 от 19.10.2022 г. по адм. д. № 374/2022 г. на Административен съд – Враца, с което е отменил Заповед за налагане на принудителна административна мярка (ЗНПАМ) № 11210/12.05.2022 г., издадена от началник отдел "Оперативни дейности" в Дирекция "Оперативни дейности" в Главна дирекция "Фискален контрол" при ЦУ на НАП и е осъдил Национална агенция по приходите да заплати на „Автотранс -97“ ЕООД разноски по делото в размер на 1 050 лева.</w:t>
        <w:tab/>
        <w:br/>
        <w:tab/>
        <w:t xml:space="preserve">Искателят „Автотранс -97“ ЕООД – ответник по делото, моли съда да допълни Решение № 4567 от 02.05.2023г. на ВАС по адм. д. № 11297/2022 г. в частта му за разноските, като осъди началник отдел "Оперативни дейности" в Дирекция "Оперативни дейности" в Главна дирекция "Фискален контрол" при ЦУ на НАП да заплати направени по делото разноски в касационното производство за процесуално представителства в размер на 1200 лева.</w:t>
        <w:tab/>
        <w:br/>
        <w:tab/>
        <w:t xml:space="preserve">Ответникът по искането – Национална агенция по приходите Велико Търново, чрез своя процесуален представител, сочи че не са налице основания за допълване на Решение № 4567 от 02.05.2023 г. Моли съда да остави без уважение искането.</w:t>
        <w:tab/>
        <w:br/>
        <w:tab/>
        <w:t xml:space="preserve">Върховният административен съд, счита искането за такова за допълване на съдебното решение в частта за разноските, тъй като се претендират присъждане на разноски за касационната инстанция.</w:t>
        <w:tab/>
        <w:br/>
        <w:tab/>
        <w:t xml:space="preserve">Искането е допустимо – подадено е от надлежна страна, с право на разноски с оглед на изхода от делото, съответно с право на искане за допълване на решението в частта за разноските, и в срока по чл. 248, ал. 1 ГПК. Съгласно чл. 248, ал. 1 ГПК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В случая решението, чието допълване се иска е постановено на 02.05.2023 г. и е окончателно. Искането за допълване на разноските е депозирано на 04.05.2023 г., и следователно е подадено в законоустановения срок, поради което е допустимо. Разгледано по същество искането е неоснователно.</w:t>
        <w:tab/>
        <w:br/>
        <w:tab/>
        <w:t xml:space="preserve">Върховният административен съд не е присъдил в полза на ответника „Автотранс -97“ ЕООД разноски пред касационната инстанция с решението, чието допълване се иска. По делото е представен списък с разноски по чл. 80 ГПК (л. 26 от делото), както и Договор за правна защита и съдействие (л. 14 от делото), в който е вписано адвокатско възнаграждение в размер на 1 200 лева с ДДС платими в брой. От така посоченото отбелязване „платими в брой“ се разбира единствено начина, по който следва да бъде платено. В конкретния случай съдът не е пропуснал да се произнесе по искането за разноските, а е приел, че не следва да се присъжда адвокатско възнаграждение, тъй като не са представени доказателства договореното възнаграждение по представеният договор да е внесено. Страната има право на действително направените разноски, а не на заявените такива, следователно претенцията за присъждане на разноските е неоснователна и искането следва да се остави без уважение.</w:t>
        <w:tab/>
        <w:br/>
        <w:tab/>
        <w:t xml:space="preserve">Водим от горното и на основание чл. 248, ал. 3 ГПК във вр. с чл. 144 АПК, Върховният административен съд, състав на първо отделение, ОПРЕДЕЛИ:</w:t>
        <w:tab/>
        <w:br/>
        <w:tab/>
        <w:t xml:space="preserve">ОСТАВЯ БЕЗ УВАЖЕНИЕ искане на „АВТОТРАНС-97“ ЕООД, гр. Враца, чрез адв. В. Чернев за допълване на решение № 4567 от 02.05.2023 г., постановено по адм. д. № 11297/2022 г. по описа на ВАС. ОПРЕДЕЛЕНИЕТО е окончателно 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