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№6565/20.06.2023 по адм. д. №11337/2022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6565 София, 20.06.2023 г. В ИМЕТО НА НАРОДА</w:t>
        <w:tab/>
        <w:br/>
        <w:tab/>
        <w:t xml:space="preserve">Върховният административен съд на Република България - Пето отделение, в съдебно заседание на осми юни две хиляди и двадесет и трета година в състав: Председател: АННА ДИМИТРОВА Членове: ИЛИАНА СЛАВОВСКАТИНКА КОСЕВА при секретар Николина Аврамова и с участието на прокурора Симона Попова изслуша докладваното от съдията Тинка Косева по административно дело № 11337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изпълнителния директор на Национална агенция за приходите, чрез юрисконсулт И. Консулов против решение № 5864 от 14.10.2022 г., постановено по адм. дело №5856/2022 г. по описа на Административен съд София - град (АССГ), с което по жалба на " Джокер Клуб" ЕООД е отменено решение №000030 - 5325/07.06.2022 г. на изпълнителния директор на НАП, оставящо без уважение искането на дружеството за възстановяване на заплатена държавна такса в размер на 25 000лв. и е върната преписката за ново произнасяне от административния орган.</w:t>
        <w:tab/>
        <w:br/>
        <w:tab/>
        <w:t xml:space="preserve">В касационната жалба са развити подробни съображения за неправилност на постановеното съдебно решение, поради необоснованост на изводите на съда, допуснати съществени нарушения на съдопроизводствените правила и неправилно приложение на материалния закон. Иска отмяната му и присъждане на разноски за двете съдебни инстанции. Прави възражение за прекомерност на претендираното адвокатско възнаграждение.</w:t>
        <w:tab/>
        <w:br/>
        <w:tab/>
        <w:t xml:space="preserve">Ответникът по касация - " Джокер Клуб" ЕООД, чрез процесуален представител адв. Груйчев, в представен по делото писмен отговор оспорва касационната жалба и с доводи, че съдебното решение е правилно иска оставянето му в сила. Претендира разноски за настоящата съдебна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Разгледана по същество е неоснователна.</w:t>
        <w:tab/>
        <w:br/>
        <w:tab/>
        <w:t xml:space="preserve">За да отмени оспорения административен акт, съдът е изложил мотиви, че решението е издадено от компетентен орган, в изискуемата от закона писмена форма и съдържа необходимите реквизити. Обосновал е извод, че няма основание да се събира такса по чл. 30 ал. 6 от ЗХ, тъй като законът е предвидил недължимост на тази такса в случаите на данъчно облагане с алтернативен данък. Приел е, че в настоящия казус дружеството се облага с алтернативен данък по ЗКПО за извършваната от него дейност по организиране на хазартни игри с игрални автомати и единствената дължима държавна такса е по чл. 30, ал.1 във връзка с ал. 7 от ЗХ, поради което е отменил оспорения административен акт като материално незаконосъобразен. Решението е правилно.</w:t>
        <w:tab/>
        <w:br/>
        <w:tab/>
        <w:t xml:space="preserve">Настоящият съдебен състав споделя като правилни изводите на първоинстанционния съд. Съгласно разпоредбата на чл. 30, ал.1 от ЗХ за разглеждане на документи по подадени искания за издаване на лицензи или за извършване на промени по издадени лицензи по този закон, с изключение на лицензи за онлайн залагания, за издаване на удостоверения с вписани промени по издадени лицензи, както и за извършване на други административни услуги, се събират държавни такси по тарифа, приета от Министерския съвет по предложение на министъра на финансите. Предвид чл. 30, ал. 5 от ЗХ (в редакция ДВ бр.105 от 2014 г., в сила от 01.01.2015 г.) за хазартните игри, които се облагат с алтернативен данък по ЗКПО се събират само таксите по ал. 1. С изменението от ДВ бр. 69/2020 г. предишната ал. 5 на чл. 30 ЗХ е променена на ал. 7, като запазва съдържанието си.</w:t>
        <w:tab/>
        <w:br/>
        <w:tab/>
        <w:t xml:space="preserve">Съдът правилно е приложил чл. 30, ал. 7 от ЗХ, според която за хазартните игри, които се облагат с алтернативен данък по Закона за корпоративното подоходно облагане, се събират само таксите по ал. 1. Цитираната норма не се явява нова по отношение на заплатените от ответника такси, същата е съществувала както към момента на подаване на искането вх. № 26 - Д - 1739/29.11.2021г. за издаване на първоначален лиценз за организиране на хазартни игри с игрални автомати, така и към момента на издаване на решение № 000030-550/20.01.2022г. на изпълнителния директор на НАП за издаване на лиценз за организиране на хазартни игри с игрални автомати за срок от 5(пет) години на основание чл. 25, ал.1 във вр. с чл. 17, ал.1, т.1 и т.4 от Закона за хазарта за игрална зала с адрес гр. Видин.</w:t>
        <w:tab/>
        <w:br/>
        <w:tab/>
        <w:t xml:space="preserve">Хазартните игри с игрални автомати се облагат с данък по чл. 242, ал.1, т.1 ЗКПО, поради което чл. 30, ал. 7 ЗХ, предишна чл. 30, ал. 5 от ЗХ до изменението ДВ бр.69/2020 г., изключва дължимостта на таксата по чл. 30, ал. 6 ЗХ, която е различна от дължимата такса по чл. 30, ал. 1 ЗХ и е обусловена от броя жители в населеното място, в което ще се извършва дейността, или пък със срока на валидност на лиценза. На основание чл. 218 ал. 1 ЗКПО данъчно задължените лица посочени в глава Пета от същия закон, вместо с корпоративен данък се облагат с алтернативен данък за дейностите, посочени в тази част. Издаденият на дружеството лиценз е за дейност, облагана с алтернативен данък. Не може да се сподели разбирането на ответника, че със ЗИД на ЗХ (обн. ДВ, бр. 69/2020 г.) е въведена промяна в режима на таксуване, при което заявителят следва да бъде облаган с две различни държавни такси. След като дейността на търговеца се облага с алтернативен данък, изричната уредба на чл. 30, ал. 7 от ЗХ не допуска противоречиво тълкуване, като посочва, че за този вид хазартни игри се събират само таксите по ал. 1. Това обоснова недължимост на таксата по чл. 30, ал. 6 от ЗХ в настоящия случай.</w:t>
        <w:tab/>
        <w:br/>
        <w:tab/>
        <w:t xml:space="preserve">Предвид изложените съображения, се заключва, че заплатената по сметка на НАП такса по чл. 30, ал. 6 ЗХ в размер на 25 000 лв. не се дължи и е следвало да бъде възстановена при поискването й.</w:t>
        <w:tab/>
        <w:br/>
        <w:tab/>
        <w:t xml:space="preserve">Не са налице касационни основания за отмяна на съдебното решение, поради което същото следва да бъде оставено в сила като правилно.</w:t>
        <w:tab/>
        <w:br/>
        <w:tab/>
        <w:t xml:space="preserve">При този изход на спора искането на ответника за присъждане на разноски е основателно и следва да бъде уважено в доказан размер от 1560 лв., съгласно договора за правна защита и съдействие (л.20 от делото) и платежно нареждане от 27.10.2022г. от "Инвестбанк" АД за реално плащане на сумата. Възражението за прекомерност от страна на касатора е неоснователно, предвид действителната фактическа и правна сложност на делото, както и обстоятелството, че същото е съобразено с възнаграждението, предвидено в чл.9, ал.3 вр. с чл.7, ал.2, т.3 от Наредба №1 от 09.07.2004г. за минималните размери на адвокатските възнаграждения ( ДВ, бр. 88 от 2022г.) и е под предвидения минимум 3/4 от възнаграждението по чл.7, което в случая е в размер на 1987 лв. при интерес от 25 000лв.</w:t>
        <w:tab/>
        <w:br/>
        <w:tab/>
        <w:t xml:space="preserve">Предвид изложеното и на основание чл. 221, ал. 2 от АПК, Върховният административен съд, пето отделение</w:t>
        <w:tab/>
        <w:br/>
        <w:tab/>
        <w:t xml:space="preserve">РЕШИ:</w:t>
        <w:tab/>
        <w:br/>
        <w:tab/>
        <w:t xml:space="preserve">ОСТАВЯ В СИЛА решение №5864 от 14.10.2022 г., постановено по адм. дело № 5856/2022 г. по описа на Административен съд София - град.</w:t>
        <w:tab/>
        <w:br/>
        <w:tab/>
        <w:t xml:space="preserve">ОСЪЖДА Национална агенция за приходите да заплати на "Джокер Клуб" ЕООД, [ЕИК], разноски за настоящата съдебна инстанция в размер на 1560 (хиляда петстотин и шейсет) лева.</w:t>
        <w:tab/>
        <w:br/>
        <w:tab/>
        <w:t xml:space="preserve">Решението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