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№4108/19.04.2023 по адм. д. №11702/2022 на ВАС, III о.,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4108 София, 19.04.2023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февруари две хиляди и двадесет и трета година в състав: Председател: ЖАНЕТА ПЕТРОВА Членове: ИСКРА АЛЕКСАНДРОВАНЕЛИ ДОНЧЕВА при секретар Свилена Маринова и с участието на прокурора Владимир Йорданов изслуша докладваното от съдията Искра Александрова по административно дело № 11702 / 2022 г.</w:t>
        <w:tab/>
        <w:br/>
        <w:tab/>
        <w:t xml:space="preserve">Производството е по реда на чл.209 и сл. от Административнопроцесуалния кодекс ( АПК).</w:t>
        <w:tab/>
        <w:br/>
        <w:tab/>
        <w:t xml:space="preserve">Образувано е по касационна жалба, подадена от Областния управител на Област София срещу Решение № 6068/21.10.2022г., постановено по адм. д.№ 6685/2022г. по описа на Административния съд София-град.</w:t>
        <w:tab/>
        <w:br/>
        <w:tab/>
        <w:t xml:space="preserve">С обжалваното решение е отменен мълчалив отказ на областния управител на София град, формиран по заявление с вх. № ОА23-9535/28.06.2022г., подадено от Й. Стоянова и преписката е изпратена на Областния управител на София град с указания за извършване на исканото удостоверяване по молбата-декларация на Й. Стоянова в законоустановения срок. Със същото решение Областна администрация на София град е осъдена да заплати на Й. Стоянова разноски по делото в размер на 610 лева.</w:t>
        <w:tab/>
        <w:br/>
        <w:tab/>
        <w:t xml:space="preserve">В касационната жалба се твърди неправилност на решението. Касаторът счита, че решението е постановено при липса на интерес на жалбоподателката от него. Иска отмяна на обжалваното решение и прекратяване на съдебното производство.</w:t>
        <w:tab/>
        <w:br/>
        <w:tab/>
        <w:t xml:space="preserve">Ответникът – Й. Стоянова преценява обжалваното решение като правилно. Излага съображения в писмен отговор на касационна жалба, подаден от нейно име, чрез процесуалния й представител – адв. Динева.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допустима. Тя е подадена от страна по делото, за която решението е неблагоприятно. Касационната жалба е подадена в законоустановения срок.</w:t>
        <w:tab/>
        <w:br/>
        <w:tab/>
        <w:t xml:space="preserve">По основателността на касационната жалба съдът приема следното: Предмет на оспорване пред административния съд е мълчалив отказ на Областния управител на София-град по преписка вх. № ОА23-9535/28.06.2022г. за заверка на молба-декларация по обстоятелствена проверка, подадена от Й. Стоянова.</w:t>
        <w:tab/>
        <w:br/>
        <w:tab/>
        <w:t xml:space="preserve">Съдът е установил от фактическа страна, че молбата е подадена на 28.06.22г. за конкретен имот. Установено е, че с писмено изявление на длъжностно лице от общинската администрация, на чиято територия се намира имотът е удостоверено, че последният не е актуван като общински и като държавен до 01.06.1996г. Приложена е и скица за имота, и са посочени физически лица от кмета на район „Кремиковци“, които да бъдат разпитани при извършване на обстоятелствената проверка.</w:t>
        <w:tab/>
        <w:br/>
        <w:tab/>
        <w:t xml:space="preserve">От правна страна, съдът е приел, че жалбоподателката е поискала от областния управител извършването на административна услуга, която е в правомощията на сезирания орган. Съдът е приел, че след като жалбоподателката е имала интерес от извършването й, органът е бил длъжен да се произнесе по нейната молба.</w:t>
        <w:tab/>
        <w:br/>
        <w:tab/>
        <w:t xml:space="preserve">Върховният административен съд в настоящия съдебен състав преценява обжалваното решение като правилно. Не се доказаха твърденията и възраженията на касатора, че жалбоподателката е поискала от административния съд да прекрати производството пред него поради удоволетворяване на молбата й от административния орган. В кориците на делото не се съдържа такава молба. Представените документи с касационната жалба се отнасят до друго дело пред АССГ, а не до въпросното, по което е постановено обжалваното решение. При постановяване на решението, административният съд не е разполагал с данни за наличието или липсата на изпълнение по молбата - декларация на жалбоподателката. Основателно е прието от съда, че органът не може да мълчи по тази молба.</w:t>
        <w:tab/>
        <w:br/>
        <w:tab/>
        <w:t xml:space="preserve">Наличието на изпълнение по молбата, в какъвто смисъл са твърденията на страните по делото, може да бъде съобразено от административния орган при връщането на преписката при него.</w:t>
        <w:tab/>
        <w:br/>
        <w:tab/>
        <w:t xml:space="preserve">Воден от горните съображения, Върховният административен съд на осн. чл.221, ал.2 АПК</w:t>
        <w:tab/>
        <w:br/>
        <w:tab/>
        <w:t xml:space="preserve">РЕШИ:</w:t>
        <w:tab/>
        <w:br/>
        <w:tab/>
        <w:t xml:space="preserve">ОСТАВЯ В СИЛА Решение № 6068/21.10.2022г., постановено по адм. д.№ 6685/2022г. по описа на Административния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