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№474/06.11.2025 по нак. д. №827/2025 на ВКС,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474</w:t>
        <w:tab/>
        <w:br/>
        <w:tab/>
        <w:t xml:space="preserve"/>
        <w:tab/>
        <w:br/>
        <w:tab/>
        <w:t xml:space="preserve"> гр. София, 06.11.2025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втори октомври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Председател:Бисер Троянов</w:t>
        <w:tab/>
        <w:br/>
        <w:tab/>
        <w:t xml:space="preserve"/>
        <w:tab/>
        <w:br/>
        <w:tab/>
        <w:t xml:space="preserve"> Членове:Надежда Трифонова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 при участието на секретаря Илияна Т. Рангелова</w:t>
        <w:tab/>
        <w:br/>
        <w:tab/>
        <w:t xml:space="preserve"/>
        <w:tab/>
        <w:br/>
        <w:tab/>
        <w:t xml:space="preserve"> в присъствието на прокурора Николай Люб. Димитров</w:t>
        <w:tab/>
        <w:br/>
        <w:tab/>
        <w:t xml:space="preserve"/>
        <w:tab/>
        <w:br/>
        <w:tab/>
        <w:t xml:space="preserve">като разгледа докладваното от Бисер Троянов Касационно наказателно дело от общ характер № 20258002200827 по описа за 2025 година Касационното производство е образувано по жалба на подсъдимия Х. А. Р., чрез защитника му адвокат П. В., против въззивно решение № 80 от 10.07.2025 г. по в. н.о. х.д. № 96/ 2025 г., по описа на Варненския апелативен съд, І въззивен наказателен състав, с посочени всички касационни основания по чл. 348, ал. 1, т. 1 – 3 от НПК.</w:t>
        <w:tab/>
        <w:br/>
        <w:tab/>
        <w:t xml:space="preserve"/>
        <w:tab/>
        <w:br/>
        <w:tab/>
        <w:t xml:space="preserve">Касаторът счита, че неправилно е осъден за отвличане по чл. 142 от НК, тъй като използваната принуда е обслужвала грабежа и деецът не е имал намерение да отвлича пострадалия, който е седял сам на задната седалка на автомобила и е можел във всеки момент да го напусне, не е вкаран насила в купето, а водачът Ж. е оправдан по това обвинение и не е разбрал, че е осъществил противозаконно деяние. За процесуално нарушение се сочи обстоятелството, че между отделните показания на постр. Г. има съществени противоречия относно поведението на подсъдимия и същите са тенденциозни към утежняване на положението на извършителя. Наказанието счита за явно несправедливо и определено при неправилна оценка на смекчаващите обстоятелства и подценено самопризнание на подсъдимия.</w:t>
        <w:tab/>
        <w:br/>
        <w:tab/>
        <w:t xml:space="preserve"/>
        <w:tab/>
        <w:br/>
        <w:tab/>
        <w:t xml:space="preserve"> В откритото съдебно заседание по касационното производство подсъд.</w:t>
        <w:tab/>
        <w:br/>
        <w:tab/>
        <w:t xml:space="preserve"/>
        <w:tab/>
        <w:br/>
        <w:tab/>
        <w:t xml:space="preserve">Х. А. Р. не взема становище. Неговият защитник адвокат Ж. Ж. поддържа касационната жалба по изложените в нея съображения и подновява твърдението, че съдът не е отчел смекчаващите отговорността обстоятелства, поради което иска намаляване на наказанието.</w:t>
        <w:tab/>
        <w:br/>
        <w:tab/>
        <w:t xml:space="preserve"/>
        <w:tab/>
        <w:br/>
        <w:tab/>
        <w:t xml:space="preserve">Представителят на Върховната прокуратура счита касационната жалбата за неоснователна, тъй като не са допуснати описаните от жалбоподателя съществени процесуални нарушения, материалният закон е приложен правилно с осъждането на подсъдимия за отвличане на пострадалия, тъй като упражнената при грабежа принуда се е явила начин за осъществяване и на последващите две престъпления. Наказанието е справедливо на разкритите по делото отегчаващи и смекчаващи обстоятелства.</w:t>
        <w:tab/>
        <w:br/>
        <w:tab/>
        <w:t xml:space="preserve"/>
        <w:tab/>
        <w:br/>
        <w:tab/>
        <w:t xml:space="preserve">Частният обвинител Д. К. Г. и неговият повереник адвокат К. В. М. не вземат становище пред касационната инстанция.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постъпилата жалба, изложените от страните съображения в открито съдебно заседание и извърши касационна проверка в законоустановените предели, намери следното:</w:t>
        <w:tab/>
        <w:br/>
        <w:tab/>
        <w:t xml:space="preserve"/>
        <w:tab/>
        <w:br/>
        <w:tab/>
        <w:t xml:space="preserve">С въззивно решение № 80 от 10.07.2025 г. по в. н.о. х.д. № 96/ 2025 г. Варненският апелативен съд, І наказателен състав потвърдил изцяло присъда № 6 от 20.01.2025 г. по н. о.х. д. № 1474/2024 г. на Варненския окръжен съд, с която подсъдимият Х. А. Р. бил признат за виновен в три престъпления, извършени на 05.08.2024 г. в гр. Варна:</w:t>
        <w:tab/>
        <w:br/>
        <w:tab/>
        <w:t xml:space="preserve"/>
        <w:tab/>
        <w:br/>
        <w:tab/>
        <w:t xml:space="preserve">1. грабеж на вещи от пострадалия Д. К. Г. на обща стойност 441 лева с употреба на сила и заплашване, осъществен при опасен рецидив – чл. 199, ал. 1, т. 4 във вр. с чл. 198, ал. 1, във вр. с чл. 29, ал. 1, б. „б“ от НК и наложено наказание от 7 години лишаване от свобода при строг режим; 2. отвличане на пострадалия Д. К. Г. – чл. 142, ал. 1 от НК и наложено наказание от 6 години лишаване от свобода при строг; 3. изнудване при условията на опасен рецидив с употреба на сила и заплашване спрямо Д. К. Г. и претърпени имуществени вреди от 320 лева – чл. 314, ал. 3, т. 2 във вр. с ал. 1 във вр. с чл. 29, ал. 1, . „б“ от НК и наложено наказание от 7 години лишаване от свобода при строг режим.</w:t>
        <w:tab/>
        <w:br/>
        <w:tab/>
        <w:t xml:space="preserve"/>
        <w:tab/>
        <w:br/>
        <w:tab/>
        <w:t xml:space="preserve">На основание чл. 23 от НК окръжният съд наложил едно общо най - тежкото наказание от 7 години лишаване от свобода, за изпълнението на което определил първоначален строг режим, на основание чл. 57, ал. 1, т. 2, б. „а“ от ЗИНЗС. Приспаднал предварителното задържане на подсъдимия Р. с мярка за неотклонение задържане под стража от 05.08.2024 г. до влизане на присъдата в сила и в негова тежест възложил разноските по делото.</w:t>
        <w:tab/>
        <w:br/>
        <w:tab/>
        <w:t xml:space="preserve"/>
        <w:tab/>
        <w:br/>
        <w:tab/>
        <w:t xml:space="preserve">Със същата присъда Варненският окръжен съд оправдал подсъд. Ж. Д. Ж. по повдигнатото му обвинение за отвличане в съучастие с подсъд. Р. по чл.142, ал. 2, т. 2 във вр. с чл. 20, ал. 2 от НК. Касационната жалба на подсъдимия Х. А. Р. е процесуално допустима, подадена е в законовия срок, от легитимирано лице и срещу съдебен акт, подлежащ на касационна проверка.</w:t>
        <w:tab/>
        <w:br/>
        <w:tab/>
        <w:t xml:space="preserve"/>
        <w:tab/>
        <w:br/>
        <w:tab/>
        <w:t xml:space="preserve"> Разгледана по същество жалбата е неоснователна.</w:t>
        <w:tab/>
        <w:br/>
        <w:tab/>
        <w:t xml:space="preserve"/>
        <w:tab/>
        <w:br/>
        <w:tab/>
        <w:t xml:space="preserve">Не са допуснати претендираните от касатора основания по чл. 348, ал. 1, т. 1 – 3 от НПК.</w:t>
        <w:tab/>
        <w:br/>
        <w:tab/>
        <w:t xml:space="preserve"/>
        <w:tab/>
        <w:br/>
        <w:tab/>
        <w:t xml:space="preserve">Показанията на частния обвинител Г. самостоятелно са обсъдени от въззивната инстанция, която е приобщила към доказателствения обем дадените по-рано от него в хода на досъдебното производство показания, чрез тяхното прочитане. По този начин е отстранила процесуалното нарушение допуснато от първата инстанция. В анализа апелативният съд е констатирал някои несъответствия и противоречия между отделните разпити на пострадалия, отдавайки това на изминалото време, за които противоречия е изложил решението си коя част от тях кредитира. Съдът е осъществил стриктно своите процесуални задължения и не е допуснал същественото процесуално нарушение, за което е упрекнат в касационната жалба.</w:t>
        <w:tab/>
        <w:br/>
        <w:tab/>
        <w:t xml:space="preserve"/>
        <w:tab/>
        <w:br/>
        <w:tab/>
        <w:t xml:space="preserve">Извършените от подсъд. Р. три престъпления при идеална съвкупност са квалифицирани правилно. Осъществената от него принуда, изразила се в сила и в заплашване, е обслужила както първото деяние по отнемане на вещи (грабеж), така и отвличането на пострадалия Г., за да бъде закаран до близкия банкомат, където с изнудване е изтеглил парична сума от банковата си сметка, предадена на подсъдимия. Обстоятелството, че пострадалият е бил сам на задната седалка на автомобила не заличава престъпния характер на отвличането, тъй като е бил преместен от мястото на грабежа до мястото на довършване на изнудването принудително, не по своя воля. Упражнената непосредствено преди това принуда при грабежа е сломила съпротивата на пострадалия, който е останал подчинен на престъпния умисъл на дееца. Макар пряката цел на подсъд. Р. да е била отвеждането на пострадалия до банкомат, прекият умисъл е обхващал и принудителното преместване на Г. в пространството. Затова трите деяния са осъществени при идеална съвкупност – престъпното решение за отвличането и за изнудването са взети по време на осъществяване на грабежа, при който отнетата парична сума и вещи са били недостатъчни за задоволяване на престъпните потребности на дееца. Грабежът е започнал първи по време, но е довършен в момента, в който са довършени другите две престъпления, защото едва тогава – с отдалечаването на подсъдимия с автомобила и оставането на пострадалия сам в близост до банкомата, е установена трайно фактическата власт върху чуждите вещи – предмет на отнемане (грабеж). Правилно подсъд. Р. е осъден и за престъплението по чл. 142 от НК (отвличане), редом с останалите две престъпни прояви.</w:t>
        <w:tab/>
        <w:br/>
        <w:tab/>
        <w:t xml:space="preserve"/>
        <w:tab/>
        <w:br/>
        <w:tab/>
        <w:t xml:space="preserve">От приетата с въззивното решение фактическа обстановка се установява, че мобилният телефон на постр. Г. е бил взет от подсъдимия, оставен е бил в автомобила по време на отвличането и изнудването, а веднага след като се обогатил с изтеглената от банкомата парична сума върнал телефона на пострадалия. До този момент грабежът не е приключил, тъй като подсъдимият все още не е установил трайна престъпна (фактическа) власт върху отнетите чужди вещи. С връщането на мобилния телефон, с поставена в него СИМ-карта, преди довършване на престъплението (във фазата на недовършения опит) ВКС приема, че тази вещи не е предмет на грабежа и следва да бъде изключена от предмета на престъплението. Ето защо, подсъд. Р. следва да бъде оправдан за това, че на 05.08.2024 г. в гр. Варна е отнел с принуда мобилен телефон марка „Huawei“ със СИМ-карта, на стойност 108.00 лв.</w:t>
        <w:tab/>
        <w:br/>
        <w:tab/>
        <w:t xml:space="preserve"/>
        <w:tab/>
        <w:br/>
        <w:tab/>
        <w:t xml:space="preserve">И третото касационно основание по чл. 348, ал. 1, т. 3 от НПК не е проявено по делото. Наложените наказания са справедливи. Въззивният съд е взел предвид всички индивидуализиращи предпоставки, разкрити в производството. Като отегчаващи обстоятелства са приети предишните осъждания на подсъдимия, невлияещи върху правната квалификация опасен рецидив, трайно изградената склонност към неправомерен начин на живот, проявената упоритост за осъществяване на престъпното обогатяване с инкриминираните три деяния. Надделяващи се оказали смекчаващите отговорността обстоятелства: направените самопризнания, изразеното съжаление за стореното и възстановяването на причинените вреди.</w:t>
        <w:tab/>
        <w:br/>
        <w:tab/>
        <w:t xml:space="preserve"/>
        <w:tab/>
        <w:br/>
        <w:tab/>
        <w:t xml:space="preserve">Посочените в касационната жалба обстоятелства, свързани с бащинство, не могат да бъдат съобразени в процеса по индивидуализацията, тъй като във въззивното решение са изложени данни, че поради домашно насилие подсъдимият е с ограничителна заповед да не приближава жилището, в което се отглежда детето му, както и да не приближава неговата майка. Тази негативна характеристика на дееца представлява отегчаващо отговорността му обстоятелство. Здравословното състояние на родителите на подсъд. Р. нямат отношение към степента на обществена опасност на дееца и не играят роля в процеса по индивидуализацията на наказанията. При така изложените съображения ВКС не намери основание за намаляване на санкцията, която намери за справедливо определена.</w:t>
        <w:tab/>
        <w:br/>
        <w:tab/>
        <w:t xml:space="preserve"/>
        <w:tab/>
        <w:br/>
        <w:tab/>
        <w:t xml:space="preserve">Воден от изложените мотиви касационната жалба на подсъд. Х. А. Р. се приема за неоснователна, а обжалваното въззивно решение – за правилно и законосъборазно, поради което подлежи на потвърждаване.</w:t>
        <w:tab/>
        <w:br/>
        <w:tab/>
        <w:t xml:space="preserve"/>
        <w:tab/>
        <w:br/>
        <w:tab/>
        <w:t xml:space="preserve">Върховният касационен съд, на основание чл. 354, ал. 1, т. 1 от НПК РЕШИ:</w:t>
        <w:tab/>
        <w:br/>
        <w:tab/>
        <w:t xml:space="preserve"/>
        <w:tab/>
        <w:br/>
        <w:tab/>
        <w:t xml:space="preserve">ОСТАВЯ В СИЛА решение № 80 от 10.07.2025 г. по в. н.о. х.д. № 96/ 2025 г., по описа на Варненския апелативен съд, І въззивен наказателен състав.</w:t>
        <w:tab/>
        <w:br/>
        <w:tab/>
        <w:t xml:space="preserve"/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