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№481/12.11.2025 по ч. нак. д. №992/2025 на ВКС, НК, III н.о., докладвано от съдия Калин Калпакчиев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481</w:t>
        <w:tab/>
        <w:br/>
        <w:tab/>
        <w:t xml:space="preserve"/>
        <w:tab/>
        <w:br/>
        <w:tab/>
        <w:t xml:space="preserve">Гр. София, 12 ноември 2025 год.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наказателно отделение в закрито заседание на единайсети ноември през две хиляди двайсет и пета година в състав</w:t>
        <w:tab/>
        <w:br/>
        <w:tab/>
        <w:t xml:space="preserve"/>
        <w:tab/>
        <w:br/>
        <w:tab/>
        <w:t xml:space="preserve"> ПРЕДСЕДАТЕЛ: НЕВЕНА ГРОЗЕВА</w:t>
        <w:tab/>
        <w:br/>
        <w:tab/>
        <w:t xml:space="preserve"/>
        <w:tab/>
        <w:br/>
        <w:tab/>
        <w:t xml:space="preserve"> ЧЛЕНОВЕ: БОНКА ЯНКОВА </w:t>
        <w:tab/>
        <w:br/>
        <w:tab/>
        <w:t xml:space="preserve"/>
        <w:tab/>
        <w:br/>
        <w:tab/>
        <w:t xml:space="preserve"> КАЛИН КАЛПАКЧИЕВ</w:t>
        <w:tab/>
        <w:br/>
        <w:tab/>
        <w:t xml:space="preserve"/>
        <w:tab/>
        <w:br/>
        <w:tab/>
        <w:t xml:space="preserve">и като разгледа докладваното от съдия Калпакчиев наказателно частно дело № 992/2025 год.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43, т. 2 от НПК и е образувано по искане за промяна на подсъдността по н. а.х. д. № 1531/2025 год. на Русенския районен съд.</w:t>
        <w:tab/>
        <w:br/>
        <w:tab/>
        <w:t xml:space="preserve"/>
        <w:tab/>
        <w:br/>
        <w:tab/>
        <w:t xml:space="preserve"> Върховният касационен съд, след като обсъди материалите по делото, намери за установено следното:</w:t>
        <w:tab/>
        <w:br/>
        <w:tab/>
        <w:t xml:space="preserve"/>
        <w:tab/>
        <w:br/>
        <w:tab/>
        <w:t xml:space="preserve"> Н.а. х.д. № 1531/2025 год. по описа на Русенския районен съд е образувано по жалба на И. Й. И. против наказателно постановление № 3360000550/7.05.2025 г., издадено от Началника на сектор БДС при ОД на МВР – Русе. Жалбоподателят е съдия в Административен съд – Русе и заместник председател на съда, а административният съд се явява касационна инстанция на Районен съд – Русе по административнонаказателни дела. </w:t>
        <w:tab/>
        <w:br/>
        <w:tab/>
        <w:t xml:space="preserve"/>
        <w:tab/>
        <w:br/>
        <w:tab/>
        <w:t xml:space="preserve"> Всички съдии в РС – Русе са се отвели, а с разпореждане, постановено в разпоредително заседание от 4.11.2025 год., съдията-докладчик, комуто делото е било разпределено след отвода на предходно определения съдия-докладчик, е прекратил съдебното производство на основание чл. 43, т. 2 от НПК и е изпратил делото на касационната инстанция с искане за промяна на подсъдността поради това, че жалбоподателят е съдия в Административен съд - Русе.</w:t>
        <w:tab/>
        <w:br/>
        <w:tab/>
        <w:t xml:space="preserve"/>
        <w:tab/>
        <w:br/>
        <w:tab/>
        <w:t xml:space="preserve"> При така установената фактическа обстановка следва да се приеме, че са налице предпоставките за промяна на подсъдността съгласно чл. 43, т. 2 от НПК. Цитираната разпоредба има за цел да гарантира разглеждане на делото от независим и безпристрастен съд и императивно предвижда, че подсъдността следва да бъде променена, когато подсъдимият или пострадалият е съдия, прокурор или следовател от района на съда, на който делото е подсъдно. Приложена съответно към разглеждания казус правната норма на чл. 43, т. 2 НПК налага промяна на подсъдността и по дела от административнонаказателен характер. </w:t>
        <w:tab/>
        <w:br/>
        <w:tab/>
        <w:t xml:space="preserve"/>
        <w:tab/>
        <w:br/>
        <w:tab/>
        <w:t xml:space="preserve"> Според настоящия съдебен състав заеманата от жалбоподателя И. Й. И. длъжност удовлетворява посоченото законово изискване. </w:t>
        <w:tab/>
        <w:br/>
        <w:tab/>
        <w:t xml:space="preserve"/>
        <w:tab/>
        <w:br/>
        <w:tab/>
        <w:t xml:space="preserve"> За да бъде гарантирано приключването на делото в разумен срок и да бъдат създадени минимални затруднения на страните и другите участници в административнонаказателния процес, делото следва да бъде изпратено за разглеждане на Районен съд – Разград, който се намира в най-голяма близост до гр. Русе.</w:t>
        <w:tab/>
        <w:br/>
        <w:tab/>
        <w:t xml:space="preserve"/>
        <w:tab/>
        <w:br/>
        <w:tab/>
        <w:t xml:space="preserve"> Така мотивиран и на основание чл. 43, т. 2 от НПК,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ИЗПРАЩА н. а.х. д. № 1531/2025 год. на Русенския районен съд за разглеждане и решаване от Районен съд – Разград.</w:t>
        <w:tab/>
        <w:br/>
        <w:tab/>
        <w:t xml:space="preserve"/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> Копие от настоящия съдебен акт да се изпрати на Русенския районен съд за сведение.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