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№236/14.06.2022 по гр. д. №3583/2021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236</w:t>
        <w:tab/>
        <w:br/>
        <w:tab/>
        <w:t xml:space="preserve"/>
        <w:tab/>
        <w:br/>
        <w:tab/>
        <w:t xml:space="preserve">гр. София, 14.06. 2022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тринадесети юни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ГЕОРГИЕВА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3583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С молба вх. № 3225/08.04.2022 г. ответната страна по касационната жалба - Посолство на Република Португалия в България, чрез адв. А. Г., е поискала допълване на определение № 228/28.03.2022 г. по гр. д. № 3583/2021 г., с което касационното обжалване по жалбата на Даниела Д. С. не е допуснато, като се присъдят направените за тази инстанция разноски.</w:t>
        <w:tab/>
        <w:br/>
        <w:tab/>
        <w:t xml:space="preserve"/>
        <w:tab/>
        <w:br/>
        <w:tab/>
        <w:t xml:space="preserve">В срока за отговор насрещната страна по молбата за разноски – Даниела Д. С., представлявана от адв. Ц. И., е оспорила основателността на искането и е направила възражение за прекомерност на адвокатското възнаграждение.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констатира, че действително с постановеното по реда на чл. 288 ГПК определение № 228/28.03.2022 г. по настоящето дело е пропуснал да се произнесе по искането за разноски, направено от ответника в отговора му на касационната жалба. Видно от представената фактура и платежно нареждане от 20.05.2021 г. страната е заплатила сумата 1 800 евро (3520,50 лв.) адвокатско възнаграждение. Допустимо и основателно е искането по чл. 78, ал. 5 ГПК за намаляване, поради прекомерност, на адвокатското възнаграждение. Делото пред ВКС не се отличава с фактическа и правна сложност, заседания с участието на страните не са провеждани, а производството е приключило с постановяване на определение за недопускане на касационното обжалване. Съгласно чл. 9, ал. 3 от Наредба № 1/2004 г. за М., за изготвяне на отговор на касационна жалба минималното адвокатско възнаграждение е в размер на 3/4 от възнаграждението по чл. 7, но не по-малко от 500 лв. В настоящия случай, адвокатското възнаграждение, изчислено съгласно чл. 7, ал. 1, т. 1 за исковете по чл. 344, ал. 1, т. 1 и т. 2 КТ възлиза на сумата 650 лв. (договорът за правна защита и съдействие е сключен на 20.04.2021 г. – л. 47), а за иска по чл. 344, ал. 1, т. 3, вр. чл. 225, ал. 1 КТ, възлиза на сумата 616,98 лв., съгласно чл. 7, ал. 2, т. 3 от Наредбата. Общо минималният размер на възнаграждението възлиза на сумата 1 266,98 лв., от които на основание чл. 9, ал. 3 от Наредбата дължими са 950,24 лв. При това положение, съдът намира, че с оглед фактическата и правна сложност на делото и характера на съдебния спор – трудов спор, на молителя следва да се присъдят разноски за касационната инстанция в размер на сумата 1 000 лв. Над този размер искането за разноски е неоснователно, като прекомерно (надвишаващо повече от 3,5 пъти минимума по Наредба №1/2004 г. за М.).</w:t>
        <w:tab/>
        <w:br/>
        <w:tab/>
        <w:t xml:space="preserve"/>
        <w:tab/>
        <w:br/>
        <w:tab/>
        <w:t xml:space="preserve">Водим от изложеното и на основание чл. 248, ал. 3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на основание чл. 248, ал. 1 ГПК определение № 228 от 28.03.2022 г., постановено по гр. д. № 3583/2021 г. по описа на ВКС, ІІІ г. о., като: </w:t>
        <w:tab/>
        <w:br/>
        <w:tab/>
        <w:t xml:space="preserve"/>
        <w:tab/>
        <w:br/>
        <w:tab/>
        <w:t xml:space="preserve">ОСЪЖДА Даниела Д. С., с ЕГН - [ЕГН], от [населено място], [улица], да заплати на Посолство на Република Португалия в България, с адрес - [населено място], [улица], [жилищен адрес] разноски за касационното производство в размер на сумата 1 000 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