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№243/13.06.2022 по ч. търг. д. №405/2022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243</w:t>
        <w:tab/>
        <w:br/>
        <w:tab/>
        <w:t xml:space="preserve"/>
        <w:tab/>
        <w:br/>
        <w:tab/>
        <w:t xml:space="preserve">София, 13.06.2022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шести юни две хиляди двадесет и втора година, в състав:</w:t>
        <w:tab/>
        <w:br/>
        <w:tab/>
        <w:t xml:space="preserve"/>
        <w:tab/>
        <w:br/>
        <w:tab/>
        <w:t xml:space="preserve">ПРЕДСЕДАТЕЛ: ЕЛЕОНОРА ЧАНАЧЕВА </w:t>
        <w:tab/>
        <w:br/>
        <w:tab/>
        <w:t xml:space="preserve"/>
        <w:tab/>
        <w:br/>
        <w:tab/>
        <w:t xml:space="preserve">ЧЛЕНОВЕ: РОСИЦА БОЖИЛОВА</w:t>
        <w:tab/>
        <w:br/>
        <w:tab/>
        <w:t xml:space="preserve"/>
        <w:tab/>
        <w:br/>
        <w:tab/>
        <w:t xml:space="preserve"> ВАСИЛ ХРИСТАКИЕВ</w:t>
        <w:tab/>
        <w:br/>
        <w:tab/>
        <w:t xml:space="preserve"/>
        <w:tab/>
        <w:br/>
        <w:tab/>
        <w:t xml:space="preserve">като изслуша докладваното от съдията Ел. Чаначева ч. т.д. № 405/2022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248, ал. 1 ГПК, образувано по молба на „Портал“ ЕООД, [населено място], с искане за изменение на определение № 143 от 05.04.2022 г. по ч. т.д. № 405/2022 г. на ВКС, като се намали присъденото адвокатско възнаграждение за депозирането на отговор на частната му жалба от „ Престън еко“ ЕООД, [населено място].</w:t>
        <w:tab/>
        <w:br/>
        <w:tab/>
        <w:t xml:space="preserve"/>
        <w:tab/>
        <w:br/>
        <w:tab/>
        <w:t xml:space="preserve">Ответната страна – „ Престън еко“ ЕООД, [населено място] – не е заявила становище. 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 констатира, че искането е депозирано в срока по чл. 248, ал. 1 ГПК от легитимирана страна и следва да се разгледа по същество. </w:t>
        <w:tab/>
        <w:br/>
        <w:tab/>
        <w:t xml:space="preserve"/>
        <w:tab/>
        <w:br/>
        <w:tab/>
        <w:t xml:space="preserve">Производството по ч. т.д. № 405/2022 г. на ВКС, І т. о. е образувано по частна жалба на „Портал“ ЕООД, [населено място], срещу определение № 60234 от 13.12.2021 г. по т. д. № 2456/2021 г. на Върховния касационен съд, II т. о. Настоящият състав с определение № 143 от 05.04.2022 г. по ч. т.д. № 405/2022 г. на ВКС е потвърдил обжалваното определение. Определението е влязло в сила, като в същото е налице произнасяне по искането на Престън еко“ЕООД, [населено място] за присъждане на разноски, поради което на страната са присъдени 1200 лв.- адвокатско възнаграждение за депозирания отговор на частната жалба.</w:t>
        <w:tab/>
        <w:br/>
        <w:tab/>
        <w:t xml:space="preserve"/>
        <w:tab/>
        <w:br/>
        <w:tab/>
        <w:t xml:space="preserve">Молбата по чл. 248, ал. 1 ГПК е неоснователна.</w:t>
        <w:tab/>
        <w:br/>
        <w:tab/>
        <w:t xml:space="preserve"/>
        <w:tab/>
        <w:br/>
        <w:tab/>
        <w:t xml:space="preserve">Съгласно разпоредбата на чл.78, ал.5 от ГПК при направено възражение за прекомерност на платеното адвокатско възнаграждение съдът следва да извърши преценка за съответствието му с правната и фактическа сложност на делото, при което евентуално да го намали, но спазвайки ограничението, поставено от Наредба №1/2004г. на ВАдвС. Законодателят е предвидил това произнасяне на съда да бъде извършвано само при надлежно и своевременно сезиране от страната искане. В настоящия случай, предвид развитието на производството в закрито заседание молителят се запознава за пръв път с претендираните от ответника разноски за адвокатски хонорар, поради което направеното възражение за прекомерност на същите се явява своевременно и следва да се разгледа. </w:t>
        <w:tab/>
        <w:br/>
        <w:tab/>
        <w:t xml:space="preserve"/>
        <w:tab/>
        <w:br/>
        <w:tab/>
        <w:t xml:space="preserve">Съгласно чл. 7, ал. 1, т. 7 вр. с чл. 9, ал. 4 вр. чл. 7, ал. 3 вр. чл. 7, ал. 2, т. 6 от Наредбата за минималните размери на адвокатските възнаграждения в производства по частни жалби срещу актове в производство по молба за отмяна на влязло в сила решение по чл. 630 ТЗ минималното адвокатско възнаграждение възлиза на 1/3 от 3/4 от минималния размер за една инстанция, определен на базата на стойността на предявените вземания в делата за несъстоятелност. В случая с определение № 264299/26.08.2021 г. по т. д. № 199/2020 г. на СГС (л. 537 от делото) във връзка със списък на приетите вземания (л. 465), обявен в ТР на 20.07.2021 г., са приетите вземания в размер на 2 274 647,76 лв. Това обуславя минимално адвокатско възнаграждение за защита по частна жалба в производството по отмяна на влязло в сила първоинстанционно решение на съда по несъстоятелността от 1/3 от 3/4 от сбора между 21530 и 1% от 1 274 647,76 лв., или 8569,12 лв.</w:t>
        <w:tab/>
        <w:br/>
        <w:tab/>
        <w:t xml:space="preserve"/>
        <w:tab/>
        <w:br/>
        <w:tab/>
        <w:t xml:space="preserve">При тези обстоятелства настоящият състав на ВКС намира, че липсва основание да се приеме, че присъденото адвокатско възнаграждение от 1200 лв. се явява прекомерно, доколкото същото е значително под минимално дължимото в настоящата хипотеза.</w:t>
        <w:tab/>
        <w:br/>
        <w:tab/>
        <w:t xml:space="preserve"/>
        <w:tab/>
        <w:br/>
        <w:tab/>
        <w:t xml:space="preserve">Водим от горното, Върховен касационен съд, първо търговско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УВАЖЕНИЕ молбата на „Портал“ ЕООД, [населено място], с правно основание чл. 248 ГПК за изменение на определение № 143 от 05.04.2022 г. по ч. т.д. № 405/2022 г. на ВКС, в частта му за разноските.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