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№7352/05.07.2023 по адм. д. №11889/2022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7352 София, 05.07.2023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девети май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Куман Куманов изслуша докладваното от съдията Росица Драганова по административно дело № 11889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ТД Митница Варна, подадена чрез пълномощника гл. юрк. М. Роева, срещу Решение № 27/06.10.2022 г., постановено по адм. дело № 470/2021 г. по описа на Административен съд – Русе, с което по жалба на „Астра Биоплант“ ЕООД е отменено Решение с рег. № 32-204159/28.06.2021 г. към митническа декларация с MRN 21BG002002043639R3/22.01.2021 г., издадено от Директора на ТД Северна морска, понастоящем ТД Митница Варна.</w:t>
        <w:tab/>
        <w:br/>
        <w:tab/>
        <w:t xml:space="preserve">В касационната жалба се изтъкват доводи за неправилност на първоинстанционното решение поради нарушение на материалния закон и съществено нарушение на съдопроизводствените правила – касационни основания по чл. 209, т. 3 АПК. В подробно изложение касаторът аргументира законосъобразност на административния акт, като счита за правилен новоопределения код по ТАРИК. С оглед представените от дружеството вносител документи, счита че се касае за мазнина от растителен, а не от животински произход, както е приел съдът. Позовава се на съдебно-химическата експертиза, проведена в хода на административното производство. Моли за отмяна на оспорваното решение и за постановяване на друго – по съществото на спора, с което да бъде отхвърлена жалбата против административния акт, а в условията на евентуалност иска делото да бъде върнато за ново разглеждане от друг състав на съда. Претендира присъждане на юрисконсултско възнаграждение за двете съдебни инстанция, а в условията на алтернативност прави възражение за прекомерност на адвокатското възнаграждение на ответника.</w:t>
        <w:tab/>
        <w:br/>
        <w:tab/>
        <w:t xml:space="preserve">Ответникът – „Астра Биоплант“ ЕООД, чрез процесуалния представител адв. Г. Механджиева, в подадено писмено становище оспорва основателността на касационната жалба и моли за оставяне в сила на първоинстанционното решение.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</w:t>
        <w:tab/>
        <w:br/>
        <w:tab/>
        <w:t xml:space="preserve">Предмет на съдебен контрол за законосъобразност в производството пред Административен съд – Русе е било Решение рег. № 32-204159/28.06.2021 г. към митническа декларация с MRN 21BG002002043639R3/22.01.2021 г., издадено от Директора на ТД „Северна морска“ в Агенция „Митници“, с което по отношение на „Астра Биоплант“ ЕООД са установени публични задължения за досъбиране - за мито в размер на 4 003,50 лв. и за ДДС в размер на 800,70 лв.</w:t>
        <w:tab/>
        <w:br/>
        <w:tab/>
        <w:t xml:space="preserve">С оглед установената по делото фактическа обстановка и след извършена проверка съгласно чл. 168 във връзка с чл. 146 от АПК, административният съд е достигнал до извод, че оспореното решение е издадено от материално компетентен орган, при спазване на установената писмена форма и същият е надлежно мотивиран. Приел е, че в хода на административното производство са допуснати съществени нарушения на административнопроизводствените правила във връзка с реда и начина на вземане на проба от процесната внесена стока, както и във връзка с нейния лабораторен анализ в Дирекция „Централна митническа лаборатория“. Тези нарушения са обусловили и неправилно приложение на материалния закон по отношение на извършеното тарифно класиране. Изложени са мотиви, че с оглед трайната практика на СЕС, съществени за определяне на тарифния код на внесената стока са нейните обективни характеристики и състав, а не само и единствено описанието. При съобразяване със заключенията по двете експертизи – на ЦМЛ и съдебно-техническа, съдът е достигнал до извод, че не може да се приеме, че липсват животински мазнини в изследваната стока, а дори напротив – установява се наличието на такива. С оглед съвкупната преценка на доказателствата по делото решаващата инстанция е приела, че първоначално декларираният от дружеството код по ТАРИК е правилен, поради което е отменил административния акт.</w:t>
        <w:tab/>
        <w:br/>
        <w:tab/>
        <w:t xml:space="preserve">Така постановеното решение е валидно, допустимо и правилно, като не е засегнато от сочените от касатора пороци.</w:t>
        <w:tab/>
        <w:br/>
        <w:tab/>
        <w:t xml:space="preserve">Първоинстанционният съд е установил релевантните факти и е извършил дължимата проверка за законосъобразност на оспореното митническо решение и при правилно тълкуване и приложение на материалния закон е обосновал правилни изводи, които се споделят и от настоящата инстанция.</w:t>
        <w:tab/>
        <w:br/>
        <w:tab/>
        <w:t xml:space="preserve">Спорът се свежда до това дали процесната стока представлява негодни за консумация смеси или препарати само от животински мазнини и масла, или от животински и растителни мазнини и масла и техните фракции, в който случай би следвало да се класира в код по КН 15180095 (код по ТАРИК 1518009590), или пък представлява (други) негодни за консумация смеси или препарати само от растителни масла, в който случай би следвало да се класира в код по КН 15180099 (код по ТАРИК 1518009990).</w:t>
        <w:tab/>
        <w:br/>
        <w:tab/>
        <w:t xml:space="preserve">В приложените към митническата декларация документи процесната стока е вписана като отработено масло от растителен произход за технически цели. Правилно е съобразил съдът, че при определяне тарифното класиране на внасяните стоки, с приоритет се ползват обективните характеристики и качества на стоките. Според трайната съдебна практика на Съда на Европейския съюз, в интерес на правната сигурност и улесняването на проверките, решаващият критерий за тарифното класиране на стоките по правило трябва да се търси в техните обективни характеристики и качества, определени в текста на позицията от КН и на бележките към разделите или главите (решение Delphi Deutschland, C‑423/10). Пак според трайната съдебна практика предназначението на даден продукт може да представлява обективен критерий за класиране, доколкото то е свойствено на този продукт, като тази свойственост трябва да може да се прецени в зависимост от обективните характеристики и качества на продукта (решения Agroferm, C‑568/11, т. 41 и Oliver Medical, C‑547/13, т. 47). В допълнение – предназначението на продукта е релевантен критерий само ако продуктът не може да бъде класиран въз основа единствено на обективните си характеристики и качества (решение Skoma-Lux, C‑339/09). Съответно при съобразяване със заключението по назначената съдебно-химична експертиза, съгласно което стоката съдържа животински мазнини, съдът правилно е приел, че първоначално декларираният от дружеството вносител код 15180095 е правилният. Неоснователно се явява възражението, че от проведената в хода на административното производство експертиза се установява изцяло растителният произход на внесената стока, тъй като по време на съдебното производство са установени нарушения при вземане на пробата. В тежест на административния орган е да установи съществуването на фактическите основания, посочени в обжалвания административен акт, и изпълнението на законовите изисквания при издаването му, а в случая, че липсват животински мазнини в процесната стока, което не е сторено.</w:t>
        <w:tab/>
        <w:br/>
        <w:tab/>
        <w:t xml:space="preserve">С оглед изложеното решението на административния съд, с което процесният административен акт е отменен, е правилно постановено и като такова следва да бъде оставено в сила.</w:t>
        <w:tab/>
        <w:br/>
        <w:tab/>
        <w:t xml:space="preserve">При този изход на спора, ответникът има право да му бъдат присъдени направените по делото разноски, но предвид липсата на искане за това и на доказателства за сторени такива, разноски не се присъждат.</w:t>
        <w:tab/>
        <w:br/>
        <w:tab/>
        <w:t xml:space="preserve">Водим от горното и на основание чл. 221, ал. 2, изр. 1,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27/06.10.2022 г., постановено по адм. дело № 470/2021 г. по описа на Административен съд – Русе.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