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№7009/27.06.2023 по адм. д. №11903/2022 на ВАС, VIII о., докладвано от председателя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7009 София, 27.06.2023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пети юни две хиляди и двадесет и трета година в състав: Председател: ДИМИТЪР ПЪРВАНОВ Членове: ВАСИЛКА ШАЛАМАНОВАМАРИЯ ТОДОРОВА при секретар Светла Панева и с участието на прокурора Данаил Шостак изслуша докладваното от председателя Димитър Първанов по административно дело № 11903 / 2022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от от Началник отдел „Оперативни дейности“ - Велико Търново, в Главна Дирекция „Фискален контрол“ при ЦУ на НАП, чрез юрк. Атанасова-Цветанова, срещу Решение № 126/23.11.22г., постановено по адм. д. №224/2022г. по описа на Административен съд Видин, с което е отменена Заповед за налагане на принудителна административна мярка № 11285/09.09.2022г., издадена от Началник отдел „Оперативни дейности“ – Велико Търново, в Главна Дирекция „Фискален контрол“ на НАП. Касаторът поддържа, че обжалваният съдебен акт е неправилен като постановен в противоречие с материалния закон - отменително основание по чл. 209, т. 3 от АПК. В подкрепа на тезата си излага подробни доводи в жалбата и претендира отмяна на обжалваното решение. Претендира присъждане на разноски за двете инстанции.</w:t>
        <w:tab/>
        <w:br/>
        <w:tab/>
        <w:t xml:space="preserve">Ответникът по касационна жалба – „ТЕРА ТРАНС“ ООД, със седалище и адрес на управление гр. Видин, ул. „Цар Иван АсенІІ“ № 6А, [ЕИК], представлявано от Л. Николов - Управител, чрез юрк. Радев, оспорва жалбата, претендира разноски.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Осмо отделение, преценявайки допустимостта на касационната жалба и правилността на обжалваното решение на посочените касационни основания, както и след служебна проверка по чл. 218, ал. 2 АПК приема за установено следното:</w:t>
        <w:tab/>
        <w:br/>
        <w:tab/>
        <w:t xml:space="preserve">Касационната жалба е подадена от надлежна страна по делото, в срок, поради което е процесуално допустима. Разгледана по същество е неоснователна.</w:t>
        <w:tab/>
        <w:br/>
        <w:tab/>
        <w:t xml:space="preserve">С обжалваното решение АС-Видин е уважилил жалбата на „ТЕРА ТРАНС“ ООД и е отменил Заповед за налагане на принудителна административна мярка № 11285-/09.09.2022г., издадена от Началник отдел „Оперативни дейности“ Велико Търново, в Главна Дирекция „Фискален контрол“ на НАП, с която на търговеца е наложена принудителна административна мярка /ПАМ/ - запечатване на обект за ТД с автомобилни горива и смазочни масла /бензиностанция за собствени нужди/ , находяща се на адрес гр. Видин, Западна Промишлена зона, стопанисван от ТЕРА ТРАНС“ ООД и е забранен достъпът до нея за срок от 10 дни, на основание чл. 186, ал. 1, и чл. 187, ал. 1 от ЗДДС. Принудителната административна мярка е наложена за това, че при проверката в обекта, извършена на 15.08.2022г. било установено, че 4 пъти /на 07.04.2022г., на 29.04.2022г., на 12.05.2022г. и на 19.05.2022г./, при доставка на гориво се отчитат разлики между получените количества горива по АДД и количествата горива постъпили в резервоарите от нивомерната система, като търговецът не е изпълнил задължението си в качеството на лице, извършващо продажби на течни горива от търговски обект, да предава по дистанционна връзка на НАП данни, които да дават възможност за определяне на наличните количества горива в резервоарите за съхранение, в нарушение на изискванията по чл.118, ал.6 от ЗДДС.</w:t>
        <w:tab/>
        <w:br/>
        <w:tab/>
        <w:t xml:space="preserve">Установено е, че на 15.08.2022 г., съгласно протокол от поддържащата фирма „Изотсервиз“ АД, техническата неизправност на ЕСФП е отстранена в същия ден, което е довело до правилно отчитане на доставките.</w:t>
        <w:tab/>
        <w:br/>
        <w:tab/>
        <w:t xml:space="preserve">При тези факти в хода на административното производство съдът е изложил следните мотиви, за да обоснове незаконосъобразност на административния акт и да отмени наложената ПАМ:</w:t>
        <w:tab/>
        <w:br/>
        <w:tab/>
        <w:t xml:space="preserve">Заповедта за налагане на ПАМ е индивидуален административен акт по смисъла на чл. 21, ал. 1 от АПК и като такъв следва да отговаря на изискванията по чл. 59 и чл. 146 от АПК. ПАМ следва да бъде прилагана само в изрично изброени в закона или указ случаи, само от посочени в съответна норма органи, във вида и по реда определен нея. Мярката следва да е определена в такъв вид и обем, че да не ограничава правата на субектите в степен надхвърляща преследваната от закона цел. В конкретния случай тези изисквания към административния акт не са спазени.</w:t>
        <w:tab/>
        <w:br/>
        <w:tab/>
        <w:t xml:space="preserve">Между страните не е формиран спор по установената от административния орган фактическа обстановка, а само относно правилното прилагане на материално правните и процесуални норми. ПАМ е приложена от материално и териториално компетентен орган, но в противоречие с целта на закона. Не е спорно и обстоятелството, че нарушението е отстранено преди издаване на процесната заповед. Следователно, към момента на прилагането на ПАМ, се явява отпаднал преустановяващият й ефект, тъй като противоправното поведение е доброволно и своевременно коригирано.</w:t>
        <w:tab/>
        <w:br/>
        <w:tab/>
        <w:t xml:space="preserve">При липса на други нарушения от търговеца, без да е посочен конкретен размер на вредата, причинена на фиска от констатираното нарушение и след отстраняване на нарушението, целта на ПАМ е била постигната преди издаване на заповедта. Ето защо, наложената принуда за срок от 10 дни се явява необоснована и в противоречие с релевантната за спора фактическа обстановка.</w:t>
        <w:tab/>
        <w:br/>
        <w:tab/>
        <w:t xml:space="preserve">Въз основа на тези мотиви е прието, че оспорения административен акт е незаконосъобразен и следва да бъде отменен.</w:t>
        <w:tab/>
        <w:br/>
        <w:tab/>
        <w:t xml:space="preserve">Решението е правилно.</w:t>
        <w:tab/>
        <w:br/>
        <w:tab/>
        <w:t xml:space="preserve">Съгласно чл. 22 от ЗАНН, принудителните административни мерки се прилагат с цел предотвратяване и преустановяване на административните нарушения, както и за предотвратяване и отстраняване на вредните последици от тях. В процесния случай обаче, както правилно първоинстанционният съд е посочил, прилагането на ПАМ не би постигнало никоя от целите на административната принуда, като би ограничило в значителна степен правата на ответника. Това е така, тъй като нарушението, за което е издадена заповедта е своевременно отстранено и затварянето на обекта се явява нецелесъобразно.</w:t>
        <w:tab/>
        <w:br/>
        <w:tab/>
        <w:t xml:space="preserve">Макар атакуваната заповед да са изложени мотиви относно необходимостта от използването на административна принуда, административният съд правилно е преценил, че те не обосновават налагането на ПАМ и не са съобразени с особеностите на конкретния случай. Изобщо не е коментирано от компетентния орган, който налага мярката, че нарушението, за което се налага е преустановено, а ЕСПФ е своевременно поправен.</w:t>
        <w:tab/>
        <w:br/>
        <w:tab/>
        <w:t xml:space="preserve">В мотивите на заповедта е посочено, че ПАМ се налага с цел предотвратяване извършването на ново нарушение. Следва обаче да се посочи, че с оглед вида на нарушението, след неговото отстраняване е много малко вероятно, то да бъде извършено отново. Още повече, че липсва обективна възможност търговецът да следи дали и каква информация достига до НАП. В рамките на проверката не са установени интервенции върху оборудването.</w:t>
        <w:tab/>
        <w:br/>
        <w:tab/>
        <w:t xml:space="preserve">При констатиране на нарушенията посочени в чл. 186, ал. 1 от ЗДДС, контролните органи са длъжни да наложат ПАМ. Законодателят обаче им е предоставил възможност при определяне на срока да изберат от 1 до 30 дни. Ето защо, когато е приел, че търговският обект следва да бъде затворен за срок от 10 дни, административният орган е действал при условията на оперативна самостоятелност.</w:t>
        <w:tab/>
        <w:br/>
        <w:tab/>
        <w:t xml:space="preserve">С оглед гореизложеното настоящият съдебен състав на касационната инстанция счита, че съдът правилно е установил релевантните по делото факти, въз основа на тях е формирал обосновани фактически изводи и правилно е тълкувал и приложил материалния закон, поради което решението му като правилно следва да бъде оставено в сила.</w:t>
        <w:tab/>
        <w:br/>
        <w:tab/>
        <w:t xml:space="preserve">Предвид изхода на спора разноски следва да се присъдят в полза на ответника. Същите са своевременно претендирани в размер на 240 лв., представляващи юрисконсултско възнаграждение.</w:t>
        <w:tab/>
        <w:br/>
        <w:tab/>
        <w:t xml:space="preserve">Мотивиран така, Върховен административен съд състав на осмо отделение</w:t>
        <w:tab/>
        <w:br/>
        <w:tab/>
        <w:t xml:space="preserve">РЕШИ:</w:t>
        <w:tab/>
        <w:br/>
        <w:tab/>
        <w:t xml:space="preserve">ОСТАВЯ В СИЛА Решение № 126/23.11.22г., постановено по адм. д. №224 по описа на Административен съд гр. Видин за 2022 г.</w:t>
        <w:tab/>
        <w:br/>
        <w:tab/>
        <w:t xml:space="preserve">ОСЪЖДА Началник отдел „Оперативни дейности“ - Велико Търново, в Главна Дирекция „Фискален контрол“ на НАП да заплати на „ТЕРА ТРАНС“ ООД, с със седалище и адрес на управление гр. Видин, ул. „Цар Иван Асен ІІ“ № 6А, [ЕИК], представлявано от Л. Николов - Управител, сумата от 240 лв., представляваща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ДИМИТЪР ПЪРВАНОВ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ВАСИЛКА ШАЛАМАНОВА/п/ МАРИЯ ТОДОРОВА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