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№3165/11.11.2025 по ч. търг. д. №2130/2025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№.3165</w:t>
        <w:tab/>
        <w:br/>
        <w:tab/>
        <w:t xml:space="preserve"/>
        <w:tab/>
        <w:br/>
        <w:tab/>
        <w:t xml:space="preserve">гр. София, 11.11.2025 г.</w:t>
        <w:tab/>
        <w:br/>
        <w:tab/>
        <w:t xml:space="preserve"/>
        <w:tab/>
        <w:br/>
        <w:tab/>
        <w:t xml:space="preserve">ВЪРХОВЕН КАСАЦИОНЕН СЪД на Република България, ТК, II отделение, в закрито заседание на двадесет и трети октомври, две хиляди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ч. т.д.№2130 по описа за 2025 г., за да се произнесе, взе предвид следното:</w:t>
        <w:tab/>
        <w:br/>
        <w:tab/>
        <w:t xml:space="preserve"/>
        <w:tab/>
        <w:br/>
        <w:tab/>
        <w:t xml:space="preserve">Производството е по реда на чл.274, ал.2, изр.2 от ГПК.</w:t>
        <w:tab/>
        <w:br/>
        <w:tab/>
        <w:t xml:space="preserve"/>
        <w:tab/>
        <w:br/>
        <w:tab/>
        <w:t xml:space="preserve">Образувано е по частни жалби на Министерство на отбраната и на „Авто инженеринг холдинг груп“ ЕООД срещу определение №1007 от 28.03.2025 г. по т. д.№2117/2024 г. на ВКС, ТК, Първо отделение, с което на основание чл.233 ГПК са обезсилени решение №234 от 11.04.2024 по в. т.д.№16/2024 г. на САС и потвърденото с него решение №260367 от 16.10.2023 г. по т. д.№782/2020 г. на СГС поради отказ от иска и е прекратено производството по т. д.№2117/2024 г. на ВКС, ТК, Първо отделение. </w:t>
        <w:tab/>
        <w:br/>
        <w:tab/>
        <w:t xml:space="preserve"/>
        <w:tab/>
        <w:br/>
        <w:tab/>
        <w:t xml:space="preserve">В частната жалба на Министерство на отбраната се твърди, че отказът от иска от името на „Авто инженеринг холдинг груп“ ЕООД е направен от лице, което не е разполагало с изрично пълномощно, както и че това процесуално действие представлява злоупотреба с процесуални права и същото е процесуално преклудирано. </w:t>
        <w:tab/>
        <w:br/>
        <w:tab/>
        <w:t xml:space="preserve"/>
        <w:tab/>
        <w:br/>
        <w:tab/>
        <w:t xml:space="preserve">В частната жалба на „Авто инженеринг холдинг груп“ ЕООД се поддържа, че отказът от иска от името на дружеството е направен от адвокат, който не е бил изрично упълномощен с правата по чл.34, ал.3 ГПК. </w:t>
        <w:tab/>
        <w:br/>
        <w:tab/>
        <w:t xml:space="preserve"/>
        <w:tab/>
        <w:br/>
        <w:tab/>
        <w:t xml:space="preserve">Върховен касационен съд, Търговска колегия, състав на Второ отделение, след като прецени наведените доводи и данните по делото, намира следното:</w:t>
        <w:tab/>
        <w:br/>
        <w:tab/>
        <w:t xml:space="preserve"/>
        <w:tab/>
        <w:br/>
        <w:tab/>
        <w:t xml:space="preserve">Частната жалба на Министерство на отбраната е недопустима и следва да бъде оставена без разглеждане, поради липсата на една от необходимите предпоставки за обжалване на постановените по делото съдебни актове - правен интерес, който е налице само когато постановеният акт е неблагоприятен за обжалващия. В случая производството по делото е прекратено поради извършен от ищеца „Авто инженеринг холдинг груп“ ЕООД отказ от предявения от него иск, поради което и съгласно разпоредбата на чл.233, изр.2 ГПК, ищецът е изгубил възможността да предяви отново същия иск и да отнесе отново пред съд същия правен спор между страните. В посочената хипотеза спорът между страните е окончателно разрешен, като към волеизявлението на ищеца за отказ от иска се прикрепва правния ефект на силата на пресъдено нещо със съдържанието, което тя има по отношение на съдебното решение, разрешаващо материалноправен спор, респективно в случая се изключва правния интерес на ответника Министерство на отбраната да обжалва благоприятното за него определение за прекратяване на производството. Следва да се отбележи, че правният интерес се определя не с оглед житейския интерес на страните от определен резултат, а с оглед качеството им в производството и правните последици на актовете по отношение на спорните права, а и както бе посочено последиците от направения от ищеца отказ от иска, дават на ответника всичко, което той би получил при отхвърляне на иска като неоснователен. </w:t>
        <w:tab/>
        <w:br/>
        <w:tab/>
        <w:t xml:space="preserve"/>
        <w:tab/>
        <w:br/>
        <w:tab/>
        <w:t xml:space="preserve">По отношение частната жалба на „Авто инженеринг холдинг груп“ ЕООД се установява, че въпреки двукратно дадените от ВКС указания и посочването на последиците от неизпълнението им, в дадените срокове (последният изтекъл в края на 08.102025 г. – присъствен ден), частният жалбоподател не е представил доказателства за внесена по сметка на ВКС държавна такса в размер на 15 лв., поради което посоченият жалбоподател следва да бъде обвързан от неблагоприятните последици, следващи се при проявено процесуално бездействие и на основание чл.275, ал.2, вр. чл.262, ал.2, т.2, вр. чл.261, т.4 ГПК частната жалба следва да бъде оставена без разглеждане.</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ОСТАВЯ БЕЗ РАЗГЛЕЖДАНЕ частните жалби на Министерство на отбраната и на „Авто инженеринг холдинг груп“ ЕООД срещу определение №1007 от 28.03.2025 г. по т. д.№2117/2024 г. на ВКС, ТК, Първо отделение, с което на основание чл.233 ГПК са обезсилени решение №234 от 11.04.2024 по в. т.д.№16/2024 г. на САС и потвърденото с него решение №260367 от 16.10.2023 г. по т. д.№782/2020 г. на СГС поради отказ от иска и е прекратено производството по т. д.№2117/2024 г. на ВКС, ТК, Първо отделение. </w:t>
        <w:tab/>
        <w:br/>
        <w:tab/>
        <w:t xml:space="preserve"/>
        <w:tab/>
        <w:br/>
        <w:tab/>
        <w:t xml:space="preserve">Определението може да се обжалва с частна жалба пред друг тричленен състав на ВКС, ТК, в едноседмичен срок от връчването му на страните.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