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№192/08.06.2022 по ч.гр.д. №1531/2022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192</w:t>
        <w:tab/>
        <w:br/>
        <w:tab/>
        <w:t xml:space="preserve"/>
        <w:tab/>
        <w:br/>
        <w:tab/>
        <w:t xml:space="preserve">София,08.06.2022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втори юни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МАРИЯ ХРИСТОВА </w:t>
        <w:tab/>
        <w:br/>
        <w:tab/>
        <w:t xml:space="preserve"/>
        <w:tab/>
        <w:br/>
        <w:tab/>
        <w:t xml:space="preserve"> като разгледа докладваното от съдия Албена Бонева ч. гр. дело № 1531 по описа за 2022 г., взе предвид следното:</w:t>
        <w:tab/>
        <w:br/>
        <w:tab/>
        <w:t xml:space="preserve"/>
        <w:tab/>
        <w:br/>
        <w:tab/>
        <w:t xml:space="preserve">Производството по делото е по чл. 274, ал. 3, т.1 ГПК и е образувано по частна касационна жалба, подадена от „Ер енд Чи“ ЕООД, представлявано от управителя А. Р., чрез адв. А. С., срещу определение № 80/22.02.2022 г. на Варненския апелативен съд, постановено по ч. гр. д. № 21/2022 г. </w:t>
        <w:tab/>
        <w:br/>
        <w:tab/>
        <w:t xml:space="preserve"/>
        <w:tab/>
        <w:br/>
        <w:tab/>
        <w:t xml:space="preserve">Жалбоподателят излага съображения за неправилност .</w:t>
        <w:tab/>
        <w:br/>
        <w:tab/>
        <w:t xml:space="preserve"/>
        <w:tab/>
        <w:br/>
        <w:tab/>
        <w:t xml:space="preserve">Съставът на Върховния касационен съд намира, че частната жалба е допустима, представено е и изложение на основанията за допускане на касационното обжалване.</w:t>
        <w:tab/>
        <w:br/>
        <w:tab/>
        <w:t xml:space="preserve"/>
        <w:tab/>
        <w:br/>
        <w:tab/>
        <w:t xml:space="preserve">Жалбоподателят се обосновава с въпросите: при подаване на съдебни книжа в указания от съда срок чрез куриерска служба, лицензирана по съответния ред, следва ли да се приеме, че срокът е спазен с постъпване на книжата в куриерската служба; коя е датата, на която се приема за спазен срока по чл. 62 ГПК – датата на постъпване на пратката в куриерската служба или датата на постъпване на пратката в съда.</w:t>
        <w:tab/>
        <w:br/>
        <w:tab/>
        <w:t xml:space="preserve"/>
        <w:tab/>
        <w:br/>
        <w:tab/>
        <w:t xml:space="preserve">Въпросите се явяват неотносими към постановеното от апелативния съд. Той е приел, че „Ер енд Чи“ ЕООД е подал частна касационна жалба на 20.07.2021 г., установено от товарителница и писмо на „Спиди“ АД, от което изрично е заявено, че пратката е приета от подателя на 20.07.2021г., а това е след изтичане на преклузивния едноседмичен срок по чл. 275 ГПК. Съдът не е приел нещо различно на практика от поддържаното от касатора, - срокът на изпълнение е този на постъпване на жалбата в куриерската служба; съдът не е изчислявал срока от датата на постъпване на пратката в съда. </w:t>
        <w:tab/>
        <w:br/>
        <w:tab/>
        <w:t xml:space="preserve"/>
        <w:tab/>
        <w:br/>
        <w:tab/>
        <w:t xml:space="preserve">В заключение, не са налице поддържаните основания за допускане на касационно обжалване; няма причини за приложение и на чл. 280, ал. 2 ГПК.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80/22.02.2022 г. на Варненския апелативен съд, постановено по ч. гр. д. № 21/2022 г.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