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№192/06.06.2022 по ч.гр.д. №953/2022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№192</w:t>
        <w:tab/>
        <w:br/>
        <w:tab/>
        <w:t xml:space="preserve"/>
        <w:tab/>
        <w:br/>
        <w:tab/>
        <w:t xml:space="preserve">гр. София, 06.06.2022 г.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втори юни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частно гр. дело № 953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251 от ГПК.</w:t>
        <w:tab/>
        <w:br/>
        <w:tab/>
        <w:t xml:space="preserve"/>
        <w:tab/>
        <w:br/>
        <w:tab/>
        <w:t xml:space="preserve">С постановеното по делото определение № 115/25.03.2022 г. е отменено разпореждане № 4008/17.12.2021 г. по частно гр. дело № 2133/2021 г. на Софийския апелативен съд (САС), с което е била върната частната касационна жалба на И. Г. К.; и делото е върнато на САС за по-нататъшно администриране на жалбата. Със същото определение е оставено без уважение искането на адв. В. С. за определяне, в качеството на особен представител на жалбоподателя И. К., на възнаграждение за предоставената на последния правна помощ по делото.</w:t>
        <w:tab/>
        <w:br/>
        <w:tab/>
        <w:t xml:space="preserve"/>
        <w:tab/>
        <w:br/>
        <w:tab/>
        <w:t xml:space="preserve">С молба с вх. № 2908/30.03.2022 г. адв. В. С., в качеството си на особен представител на жалбоподателя И. К., моли съда да тълкува мотивите към така постановеното определение, като сочи, че не може да ги разбере.</w:t>
        <w:tab/>
        <w:br/>
        <w:tab/>
        <w:t xml:space="preserve"/>
        <w:tab/>
        <w:br/>
        <w:tab/>
        <w:t xml:space="preserve">Молбата е неоснователна. Съгласно трайно установената съдебна практика по приложението на чл. 251 от ГПК, единствено диспозитивът на влезлия в сила и подлежащ на изпълнение съдебен акт подлежи на автентично тълкуване от съда, който го е постановил. Мотивите към акта могат да бъдат обсъждани в производството по чл. 251 от ГПК само с оглед изясняване волята на съда, изявена в неговия диспозитив, но самите мотиви не могат да бъдат тълкувани самостоятелно – отделно от диспозитива (както и не подлежат на обжалване отделно от него – т. 18 от тълкувателно решение № 1/04.01.2001 г. на ОСГК на ВКС). Неясните и неразбираеми мотиви на съда съставляват необоснованост на съдебния акт и могат да обусловят неправилност на същия, но не и тълкуване по реда на чл. 251 от ГПК, след като диспозитивът на акта е ясен и не се нуждае от тълкуване. В случая молителят не твърди да е неясен диспозитивът на определение № 115/25.03.2022 г. и не иска тълкуване на същия, а единствено – на мотивите към него, като дори не сочи каква неяснота има в тях. </w:t>
        <w:tab/>
        <w:br/>
        <w:tab/>
        <w:t xml:space="preserve"/>
        <w:tab/>
        <w:br/>
        <w:tab/>
        <w:t xml:space="preserve">В заключение – молбата следва да се остави без уважение.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молбата, подадена от адв. В. С., в качеството на особен представител на жалбоподателя И. Г. К., за тълкуване на мотивите към определение № 115/25.03.2022 г., постановено по настоящото частно гр. дело № 953/2022 г. по описа на Върховния касационен съд, Четвърто гражданско отделение.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