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№503/03.06.2022 по гр. д. №4294/2021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</w:t>
        <w:tab/>
        <w:br/>
        <w:tab/>
        <w:t xml:space="preserve"/>
        <w:tab/>
        <w:br/>
        <w:tab/>
        <w:t xml:space="preserve"> София, 03.06.2022г.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седми април 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№4294/2021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И. К. Т., чрез адв.Д. Б. срещу решение №78 от 08.07.2021г. по в. гр. дело № 348/2020г. на Апелативен съд Велико Търново, само в частта за определяне на режим на лични отношения с бащата на детето. Постановявайки постепенно разширяващ се режим при отчитане възрастта на детето и конкретни обстоятелства по делото, за времето след навършване на седемгодишна възраст е отказана претендираната от касатора възможност да го отвежда в своето местожителство, трайно установено в друга държава (Р.Австрия). Към момента на постановяване на въззивното решение детето А. е на 3 годишна възраст, като от раждането му личен контакт с бащата не е осъщестяван. Поради това при определянето на режима въззивният съд е предвидил първите три месеца, считано от влизане в сила на решението, контактите между касатора и неговата дъщеря да се осъществяват чрез технически средства, осигуряващи ззвукова и зрителна връзка, в която насока е уважено искането на касатора, като въззивен жалбоподател .След този срок, до навършване на 5-годишна възраст е предвидено да се осъщстви и личен контакт, всяка втора и трета събота от месеца по два часа, три дни през лятото и по време на новогодишните празници, в присъствие на майката, в нейното и на детето местожителство в Р.България.За периода до навършване на 6-годишна възраст е постановено контактите да се осъществяват с удължено време и вече без присъствие на майката, а след навършване на 6-годишна възраст на детето -вече за съботните и неделни дни с преспиване, както и за 7 дни през лятото .В тази част касаторът не оспорва определеният режим и съображенията на въззивния съд, че той постепенно следва да се надгражда към по - разширен.Не оспорва също така, че режимът извън ваканиите - през съботни и неделни дни, не би могъл да се осъществява в неговото местожителство в чужбина поради дългото пътуване и учебните занимания на детето .Бащата е недоволен от постановеното, режимът след навършване на 7 годишна възраст на детето да се осъществява 20 дни през лятната ваканция, една седмица през коледната ваканция, всяка четна година на рождения ден на детето , като всички контакти и за този период включително да са по местоживеене на детето в Бъргария Именно последното касаторът намира за неправилно.</w:t>
        <w:tab/>
        <w:br/>
        <w:tab/>
        <w:t xml:space="preserve"/>
        <w:tab/>
        <w:br/>
        <w:tab/>
        <w:t xml:space="preserve"> В приложеното към жалбата изложение се формулират два въпроса, като се посочват основанията на чл. 280, ал.1 т.1 ГПК </w:t>
        <w:tab/>
        <w:br/>
        <w:tab/>
        <w:t xml:space="preserve"/>
        <w:tab/>
        <w:br/>
        <w:tab/>
        <w:t xml:space="preserve"> Противоречие с практиката на ВКС се изтъква по процесуалния въпрос за задължението на съда по чл.236, ал.2 ГПК да изложи мотиви, в случая по относимите за спора обстоятелства посочени в ППВС №1/1974г, като извърщи комплексна преценка . </w:t>
        <w:tab/>
        <w:br/>
        <w:tab/>
        <w:t xml:space="preserve"/>
        <w:tab/>
        <w:br/>
        <w:tab/>
        <w:t xml:space="preserve"> Сочи се основание по чл. 280 ал.1 т.1 ГПК и по въпрос от материалноправно естество, за значението на местожителството на родителя при определяне на мерките на лични отношения с детето . Изтъква се, че обжалваното решение е в резрез с постановките в ППВС №1/1974г и в противоречие с практиката на ВКС, намерила израз в реш. № 452/2010г по гр. д № 101/2010г на Четвърто г. о и реш. №116/2014г по гр. д №5156/2013г на Четвърто г. о на ВКС Въззивният съд е приел, че не може отнапред на прецени дали ще бъде в интерес на детето след навършване на 7 годишна възраст личните контакти с бащата да са по неговото местоживеене в Австрия. Съгласно установената практикана ВКС, дали пътуването в чужбина по този повод ще бъде в интерес на детето, не е неустановимо. Съдът трябва да изгради тази преценка .</w:t>
        <w:tab/>
        <w:br/>
        <w:tab/>
        <w:t xml:space="preserve"/>
        <w:tab/>
        <w:br/>
        <w:tab/>
        <w:t xml:space="preserve"> В отговор ответницата Д. И. К., чрез адв. Е. К. изтъква водещият мотив на съда да определи по този начин режима в оспорваната от бащата част -връзката между бащата и детето тепърва трябва да бъде създадена и каква ще бъде тя, зависи включително от усилията, които родителите ще полагат. Желанията на бащата не са задължителни за съда, преценката е комплексна, в този смисъл е приведена установена практика на ВКС. ВТАС е постановил решение което не дава обратно разбиране на въпросите, поставени в изложението.Цитираните решения от касатора не отразяват като конкретика настоящия случай и не е налице визираното в чл. 280, ал.1 т.1 ГПК основание.Съобразена е нуждата от преходен период . Съобразени са насоките на ППВС 1/1974г.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не е налице основание за допускане на касационно обжалване по първия формулиран въпрос на основание чл. 280, ал.1, т.1 ГПК,тъй като видно от съдържанието на обжалваното решение въззивния съд е изпълнил задължението си по чл.236, ал.2 ГПК . Касаторът оспорва изложени мотиви на съда. Същите би могло да са неправилни, но не са липсващи. Въззивният съд е мотивирал своята преценка за наложения режим като цяло при възприетите по делото факти , включително е изложил съображения защо в оспорваната от касатора част приема, че режимът на срещи с бащата след навършване на 7-годишна възраст на детето следва да продължи да се осъщестява в България. </w:t>
        <w:tab/>
        <w:br/>
        <w:tab/>
        <w:t xml:space="preserve"/>
        <w:tab/>
        <w:br/>
        <w:tab/>
        <w:t xml:space="preserve"> Решението се допуска до касационно обжалване по втория формулиран от защитата въпрос, на основание чл. 280,ал.1т.1 ГПК, тъй като Върховен касационен съд, в настоящия си състав приема съображенията на касатора, че местожителството на родителя с право на лични отношения в друга страна - членка на ЕС - при подходяща възраст на детето и за случаи, при който родителския му капацитет, желание, семейна и социална среда, са преценени положително (така е и в настощия случай според изводите на съда по фактите ) е разрешен в противоречие с изтъкната от касатора съдебна практика . Установена практика на ВКС ( част от която цитирана), очертава насоки на комплексната преценка за най - подходящ режим на лични контакти в интерес на детето, като не изключва при местожителство на единия родител в чужбина последният да отвежда детето при себе си и да го връща в местожителството му при другия родител, който го отглежда в друга страна .В този случай включително, преценката за режима по правило е цялостна и съдът е длъжен да я извърши с постановяване на решението.При постановяване на ожалваното решение ВТАС отчасти се е отклонил от указаното правило. </w:t>
        <w:tab/>
        <w:br/>
        <w:tab/>
        <w:t xml:space="preserve"/>
        <w:tab/>
        <w:br/>
        <w:tab/>
        <w:t xml:space="preserve"> Предвид гореизложеното ВКС състав на ІІІ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№78 от 08.07.2021г. по в. гр. дело № 348/2020г. на Апелативен съд Велико Търново в частта относно режима на лични отношения .</w:t>
        <w:tab/>
        <w:br/>
        <w:tab/>
        <w:t xml:space="preserve"/>
        <w:tab/>
        <w:br/>
        <w:tab/>
        <w:t xml:space="preserve"> Касаторът следва да внесе 30 лева държавна такса по сметка на ВКС.Делото да се докладва за насрочване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