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№8253/01.08.2023 по адм. д. №478/2023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8253 София, 01.08.2023 г.</w:t>
        <w:tab/>
        <w:br/>
        <w:tab/>
        <w:t xml:space="preserve">Върховният административен съд на Република България - - Трето отделение,, в закрито заседание в състав: Председател: ГАЛИНА ХРИСТОВА Членове: ПЛАМЕН ПЕТРУНОВАЛБЕНА РАДОСЛАВОВА при секретар и с участието на прокурора изслуша докладваното от съдията ПЛАМЕН ПЕТРУНОВ по административно дело № 478 / 2023 г.</w:t>
        <w:tab/>
        <w:br/>
        <w:tab/>
        <w:t xml:space="preserve">Производството е по реда на чл. 248 от Гражданскопроцесуалния кодекс (ГПК) във връзка с чл. 144 от Административнопроцесуалния кодекс (АПК).</w:t>
        <w:tab/>
        <w:br/>
        <w:tab/>
        <w:t xml:space="preserve">Образувано е по молба на М. Димитров, от гр. Русе, за изменение на Решение № 6533 от 19.06.2023 г., постановено по адм. дело № 478/2023 г. по описа на Върховния административен съд, трето отделение в частта му за разноските, като се присъди дължимо се адвокатско възнаграждение в размер на 1000 лева.</w:t>
        <w:tab/>
        <w:br/>
        <w:tab/>
        <w:t xml:space="preserve">Ответникът по искането, Общински съвет Русе взема становище за неоснователност на искането.</w:t>
        <w:tab/>
        <w:br/>
        <w:tab/>
        <w:t xml:space="preserve">Върховният административен съд намира, че молбата е подадена в срока по чл. 248, ал. 1 ГПК, от надлежна страна и е процесуално допустима.</w:t>
        <w:tab/>
        <w:br/>
        <w:tab/>
        <w:t xml:space="preserve">С Решение № 6533 от 19.06.2023 г., постановено по адм. дело № 478/2023 г. по описа на Върховния административен съд, трето отделение, чието допълване се иска, съдът е оставил в сила Решение № 36 от 11.11.2022 г., постановено по адм. дело № 230/2022 г. по описа на Административен съд Русе и е осъдил Община Русе да заплати на М. Димитров, сумата в размер на 300 лева, съставляваща разноски по делото.</w:t>
        <w:tab/>
        <w:br/>
        <w:tab/>
        <w:t xml:space="preserve">Искането за допълване на съдебния акт е основателно.</w:t>
        <w:tab/>
        <w:br/>
        <w:tab/>
        <w:t xml:space="preserve">За да присъди разноски в размер на 300 лева, съдът е приел за основателно възражението на другата страна за прекомерност на заплатеното от Димитров адвокатско възнаграждение от 1200 лева, с оглед фактическата и правна сложност на спора.</w:t>
        <w:tab/>
        <w:br/>
        <w:tab/>
        <w:t xml:space="preserve">Съгласно разпоредбата на чл. 78, ал. 5 ГПК ако заплатеното от страната възнаграждение за адвокат е прекомерно съобразно действителната правна и фактическа сложност на делото, съдът може по искане на насрещната страна да присъди по-нисък размер на разноските в тази им част, но не по-малко от минимално определения размер съобразно чл. 36 от Закона за адвокатурата. Според чл. 36 от Закона за адвокатурата размерът на възнаграждението се определя в договор между адвоката или адвоката от Европейския съюз и клиента, който размер трябва да бъде справедлив и обоснован и не може да бъде по-нисък от предвидения в наредба на Висшия адвокатски съвет размер за съответния вид работа. При приложението на чл. 8, ал. 3 от Наредба № 1 този размер възлиза на сума в размер на 1000 лева.</w:t>
        <w:tab/>
        <w:br/>
        <w:tab/>
        <w:t xml:space="preserve">Тъй като с решението си съдът е присъдил сума в размер на 300 лева, следва същото да бъде изменено, като на ответника по касация се присъди и сума в размер на 700 лева, разноски за платено адвокатско възнаграждение.</w:t>
        <w:tab/>
        <w:br/>
        <w:tab/>
        <w:t xml:space="preserve">Водим от горното и на основание чл. 248, ал. 1 ГПК вр. чл. 144 АПК Върховният административен съд, трето отделение ОПРЕДЕЛИ:</w:t>
        <w:tab/>
        <w:br/>
        <w:tab/>
        <w:t xml:space="preserve">ИЗМЕНЯ Решение № 6533 от 19.06.2023 г., постановено по адм. дело № 478/2023 г. по описа на Върховния административен съд в частта му за разноските като</w:t>
        <w:tab/>
        <w:br/>
        <w:tab/>
        <w:t xml:space="preserve">ОСЪЖДА Община Русе да заплати на М. Димитров, [ЕГН] допълнително и сума в размер на 700 (седемстотин) лева разноски за настоящата инстанция. 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