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№4163/20.04.2023 по адм. д. №416/2023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4163 София, 20.04.2023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 и първи март две хиляди и двадесет и трета година в състав: Председател: СЕВДАЛИНА ЧЕРВЕНКОВА Членове: СТЕФКА КЕМАЛОВАРАДОСТИН РАДКОВ при секретар Антоанета Стоилова и с участието на прокурора Георги Христов изслуша докладваното от съдията Стефка Кемалова по административно дело № 416 / 2023 г.</w:t>
        <w:tab/>
        <w:br/>
        <w:tab/>
        <w:t xml:space="preserve">Производството е по реда на чл. 208 и следващите от АПК, във връзка с чл. 219 ЗУТ.</w:t>
        <w:tab/>
        <w:br/>
        <w:tab/>
        <w:t xml:space="preserve">Образувано е по две касационни жалби, подадени от Кмета на Община Радомир и от Л. Гиздов, против Решение № 185/25.10.2022 г., постановено по административно дело № 111/2022 г. по описа на Административен съд – Перник. С оспореното решение, по жалба на Ц. Гиздов е отменена Заповед № 65/28.01.2022 г. на Кмета на Община Радомир, нареждаща на собствениците на УПИ V-1313 и УПИ VI–1749 по плана на [населено място], община Радомир, да премахнат сградата, находяща се в двата имота.</w:t>
        <w:tab/>
        <w:br/>
        <w:tab/>
        <w:t xml:space="preserve">В касационните жалби са изложени доводи за неправилност на съдебното решение, като постановено в нарушение на материалния закон и необоснованост, поради което се иска неговата отмяна, след което да се потвърди процесната заповед.</w:t>
        <w:tab/>
        <w:br/>
        <w:tab/>
        <w:t xml:space="preserve">Касационната жалба на Кмета на Община Радомир се поддържа от адвокат К. Данева, която моли да бъде уважена по съображения, изложени в писмени бележки.</w:t>
        <w:tab/>
        <w:br/>
        <w:tab/>
        <w:t xml:space="preserve">Касационният жалбоподател Л. Гиздов се представлява от адвокат Р. Кирилов, който моли за отмяна на съдебния акт, ведно със съответните последици.</w:t>
        <w:tab/>
        <w:br/>
        <w:tab/>
        <w:t xml:space="preserve">Ответната страна Ц. Гиздов се явява лично и с адвокат Н. Казакова, която оспорва касационните жалби и моли съдебното решение да бъде оставено в сила.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касационните жалби, поради което предлага оспореното решение да бъде оставено в сила, тъй като не са налице основания за касирането му.</w:t>
        <w:tab/>
        <w:br/>
        <w:tab/>
        <w:t xml:space="preserve">Върховният административен съд, състав на Второ отделение счита касационните жалби за процесуално допустими, като подадени в срок и от надлежни страни.</w:t>
        <w:tab/>
        <w:br/>
        <w:tab/>
        <w:t xml:space="preserve">Разгледани по същество, касационните жалби са неоснователни.</w:t>
        <w:tab/>
        <w:br/>
        <w:tab/>
        <w:t xml:space="preserve">За да отмени заповедта, съдът на първо място е приел, че при издаването й са допуснати съществени нарушения на административнопроизводствените правила. Независимо от представените пред настоящата инстанция документи, целящи да опровергаят този извод, се установява, че по отношение на Ц. Гиздов не е спазено императивното изискване, разписано в чл. 196, ал. 2 ЗУТ и същият в качеството му на заинтересувано лице не е бил изслушан от комисията, обследвала сградата. Действително до неговото знание е постъпило писмо № АБ-94-00-856(6) от 16.07.2021 г., с което е бил поканен да присъства на проверката, насрочена за 29.07.2021 от 10,00 ч., на която е съставен констативният протокол, предхождащ издаването на заповедта. Но видно от съдържанието на посоченото писмо-покана е, че същото се отнася за проверка на изградена постройка от допълващото застрояване – гараж и навес, находяща се в УПИ V-1313, собственост на Л. Гиздов, а не за обследване състоянието на процесната жилищна сграда, която е разположена едновременно в УПИ V-1313 и в УПИ VI–1749 по плана на [населено място]. Допуснатото нарушение на процедурата, регламентирана в чл. 196, ал. 2, изр. 1 ЗУТ е съществено и е самостоятелно основание за отмяна на административния акт.</w:t>
        <w:tab/>
        <w:br/>
        <w:tab/>
        <w:t xml:space="preserve">Важното в случая е установеното от съда несъответствие на заповедта с материалния закон. В приложимата норма на чл. 195, ал. 6, т. 1 ЗУТ, се предвижда възможност кметът на общината да постанови заповед за премахване на строеж на това основание при наличието на следните две предпоставки : 1) строежът поради естествено износване или други обстоятелства е станал опасен за здравето и живота на гражданите, негоден е за използване, застрашен от самосрутване, създава условия за възникване на пожар или е вреден в санитарно-хигиенно отношение и 2) този строеж да не може да бъде поправен или заздравен. Тези условия следва да са налице едновременно, съответно отсъствието на което и да е от тях обуславя материална незаконосъобразност на заповедта. По този въпрос, правилно съдът е кредитирал заключението на вещото лице, изготвило първата единична съдебно-техническа експертиза, както и становището на двама от експертите, изготвили втората тройна експертиза, които са установили, че сградата е опасна за обитаване, но макар и с деформации, не е самосрутваща се, не създава условия за пожар и не е вредна в санитарно-хигиенно отношение. Експертите установяват още, че сградата може да бъде поправена и заздравена след изготвяне на конструктивен проект за укрепване и реконструкция, което е наложително с оглед състоянието й, като именно този извод предполага възможност за административния орган да издаде друг вид заповед, но не и заповед, разпореждаща премахване на строежа.</w:t>
        <w:tab/>
        <w:br/>
        <w:tab/>
        <w:t xml:space="preserve">Предвид изложените мотиви, неоснователно се твърди неправилност на съдебното решение, като постановено в нарушение на материалния закон. Не е налице и необоснованост на съдебния акт, тъй като относимите за спора факти са установени посредством събраните от съда доказателства и въз основа на същите са изведени верни правни изводи. Решение е валидно, допустимо и правилно, поради което следва да бъде оставено в сила.</w:t>
        <w:tab/>
        <w:br/>
        <w:tab/>
        <w:t xml:space="preserve">При този изход на спора, в полза на ответната страна Ц. Гиздов следва да се присъдят сторените от него разноски в размер на 1500 лева за платено адвокатско възнаграждение, като възражението за прекомерност от другата страна се явява неоснователно с оглед фактическата и правна сложност на делото.</w:t>
        <w:tab/>
        <w:br/>
        <w:tab/>
        <w:t xml:space="preserve">Воден от горното и на основание чл. 221, ал. 2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185/25.10.2022 г., постановено по административно дело № 111/2022 г. по описа на Административен съд – Перник.</w:t>
        <w:tab/>
        <w:br/>
        <w:tab/>
        <w:t xml:space="preserve">ОСЪЖДА Община Радомир да заплати на Ц. Гиздов, [ЕГН], съдебно-деловодни разноски в размер на 1500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