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№4670/03.05.2023 по адм. д. №420/2023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4670 София, 03.05.2023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април две хиляди и двадесет и трета година в състав: Председател: ИЛИЯНА ДОЙЧЕВА Членове: СЛАВИНА ВЛАДОВАСВЕТЛОЗАР РАЧЕВ при секретар Михаела Тунова и с участието на прокурора Ася Петрова изслуша докладваното от съдията Светлозар Рачев по административно дело № 420 / 2023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 Миленков против решение № 1642/12.10.2022г., постановено по адм. д. № 90/2022 г. по описа на Административен съд Благоевград. С решението е отхвърлена жалбата на Миленков против Заповед № 573/14.12.2021 г. на кмета на кмета на община Симитли, с която е наредено да бъде премахнат незаконен строеж – „Плевня“, находяща се в УПИ ІІІ, пл. № 113, в кв. 22 по плана на [населено място], общ. Симитли.</w:t>
        <w:tab/>
        <w:br/>
        <w:tab/>
        <w:t xml:space="preserve">Касаторът смята, че обжалваното решение е неправилно поради нарушение на материалния закон и на производствените правила, както и необосновано. Иска същото да бъде отменено, да бъде отменена оспорената заповед и да му бъдат присъдени направените от него деловодни разноски в двете инстанции. В допълнителни писмени бележки развива подробни съображения в подкрепа на касационните си оплаквания.</w:t>
        <w:tab/>
        <w:br/>
        <w:tab/>
        <w:t xml:space="preserve">Ответникът – кмет на община Симитли, чрез процесуален представител, в писмен отговор и представена писмена защита оспорва жалбата. Излага съображения в подкрепа на атакуваното решение. Претендира присъждане на юрисконсултско възнаграждение.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Административното производство е приключило с издаване на Заповед № 573/14.12.2021 г. на кмета на община Симитли, с която е наредено премахването на посочения в нея незаконен строеж. С решението предмет на касационен контрол, Административен съд – Благоевград е отхвърлил оспорването.</w:t>
        <w:tab/>
        <w:br/>
        <w:tab/>
        <w:t xml:space="preserve">За да постанови този резултат съдът приема, че оспорената заповед е издадена от компетентен орган и в предписаната от закона форма, като при постановяването й не са допуснати съществени нарушения на административнопроизводствените правила. Приема за доказано, че процесния строеж е незаконен, както и че не са налице условията същият да бъде възприет като търпим. Обжалваното решение е правилно.</w:t>
        <w:tab/>
        <w:br/>
        <w:tab/>
        <w:t xml:space="preserve">Позоваването от страна касатора на Строителни правила и норми за изграждане на населени места, действали до 2.09.1977г. не води до извод обратен на достигнатия от административния орган и първоинстанционния съд.</w:t>
        <w:tab/>
        <w:br/>
        <w:tab/>
        <w:t xml:space="preserve">Не се спори по делото, че изграждането на процесната плевня е започнало през пролетта на 1977г. и че същото е приключило към края на същата година. Към момента на извършването на строежа е действал Закона за териториално и селищно устройство /ЗТСУ отм./ Нормата на чл. 55 от този закон повелява, че строежи могат да се извършват само ако са разрешени съгласно този закон и разпоредбите по неговото приложение. Следователно сочената от касатора виза-скица, е необходимо, но недостатъчно условие, за бъде строежът законен. За да е такъв е било необходимо издаване на разрешение за строеж, каквото несъмнено липсва. Ergo – плевнята описана в заповедта на кмета на община Симитли е незаконен строеж.</w:t>
        <w:tab/>
        <w:br/>
        <w:tab/>
        <w:t xml:space="preserve">С оглед годината на изграждането й, при изследване търпимостта на същата, съдът правилно е съобразил приложимата норма на 16, ал. 1 от ПР на ЗУТ, съгласно която строежи, изградени до 7 април 1987 г., за които няма строителни книжа, но са били допустими по действащите подробни градоустройствени планове и по правилата и нормативите, действали по време на извършването им или съгласно този закон, представляват търпими строежи и не подлежат на премахване. Нормата изисква проверка относно допустимостта на строежа към момента на изграждането и съобразно правилата на сега действащия ЗУТ, като за да не подлежи на премахване, е достатъчно строежът да е допустим в един от двата режима. Към започване на строежа са били в сила посочените Строителни правила и норми за изграждане на населени места /по-долу - СПНИНМ/. Съгласно 77, ал.3 от СПНИНМ когато селскостопанските постройки се разполагат свободно, те трябва да отстоят най-малко на 3 м от регулационните линии към съседите. От северната регулационна линия на съседния парцел или полупосоките й те могат да отстоят на не по-малко от 1,5 м. Същото изискване се съдържа в чл. 121 ал. 1 от действалата към момента на завършването на строежа Наредба № 5 за правила и норми по териториално и селищно устройство /Наредба № 5/, в сила от 2.09.1977г. Най-сетне идентично е изискването за разположението на второстепенните постройки съдържащо се в чл. 42, ал. 3 от сега действащия ЗУТ. Следователно разстоянието до страничната вътрешна регулационна линия от един метър не отговаря на изискванията нито на действалите към момента на изграждането на плевнята строителни правила и норми, нито на тези към настоящия момент. Наличието на декларацията от 11.04.1977г. с която двамата съседи са се съгласили всеки от тях в своя имот да построи плевня на разстояние един метър от вътрешната регулационна линия, не е в състояние да преодолее посоченото по-горе несъответствие с правилата и нормативите по строителството. Със съгласието на съседите е било и е допустимо изграждане на постройка, разположена на регулационната линия /на калкан/ при определени условия, но не е допустимо по силата на такова съгласие да бъде намалено нормативно предвиденото отстояние от границата, което в случая /с оглед географската ориентация на имотите/ е три метра. В този смисъл са разпоредбите на 77, ал.3, изр. „първо“ от СПНИНМ, чл. 121, ал. 2 от Наредба № 5 и чл. 42, ал.1 и ал.2, изр. „второ“ от сега действащия ЗУТ.</w:t>
        <w:tab/>
        <w:br/>
        <w:tab/>
        <w:t xml:space="preserve">Изложеното характеризира посочената в процесната заповед плевня, като незаконен строеж /изграден без разрешение за строеж/, който не е търпим, тъй като не отговаря на строителните правила и норми действали както към момента на изграждането му, така и към настоящия момент, поради което правилно е разпоредено нейното премахване.</w:t>
        <w:tab/>
        <w:br/>
        <w:tab/>
        <w:t xml:space="preserve">Като е отхвърлил оспорването Административен съд Благоевград е постановил правилен, валиден и допустим съдебен акт, който не следва да бъде касиран.</w:t>
        <w:tab/>
        <w:br/>
        <w:tab/>
        <w:t xml:space="preserve">При този изход на спора, основателна се явява претенцията на ответния административен орган за присъждане на юрисконсултско възнаграждение, която следва да бъде уважена в размер, равен на минималния такъв по чл. 24, изр. „първо“ от Наредбата за заплащане на правната помощ – 100,- лева.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1642/12.10.2022г., постановено по адм. д. № 90/2022 г. по описа на Административен съд Благоевград.</w:t>
        <w:tab/>
        <w:br/>
        <w:tab/>
        <w:t xml:space="preserve">ОСЪЖДА С. Миленков с [ЕГН] да заплати на Община Симитли 100,- /сто/ лева – разходи за тази инстанция,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