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№181/30.05.2022 по ч.гр.д. №1671/2022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181</w:t>
        <w:tab/>
        <w:br/>
        <w:tab/>
        <w:t xml:space="preserve"/>
        <w:tab/>
        <w:br/>
        <w:tab/>
        <w:t xml:space="preserve">гр. София, 30.05.2022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осемнадесети май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д.№1671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чл.274, ал.3 ГПК.</w:t>
        <w:tab/>
        <w:br/>
        <w:tab/>
        <w:t xml:space="preserve"/>
        <w:tab/>
        <w:br/>
        <w:tab/>
        <w:t xml:space="preserve"> Образувано е по частна касационна жалба на В. С. С. против определение № 57/09.02.2022 г., постановено по гр. д.№ 31/2022 г. от състав на АС – Варна.</w:t>
        <w:tab/>
        <w:br/>
        <w:tab/>
        <w:t xml:space="preserve"/>
        <w:tab/>
        <w:br/>
        <w:tab/>
        <w:t xml:space="preserve"> Ответникът по касационната жалба „ЕЛ ЕС ЕМ“ ООД я оспорва, с писмен отговор.</w:t>
        <w:tab/>
        <w:br/>
        <w:tab/>
        <w:t xml:space="preserve"/>
        <w:tab/>
        <w:br/>
        <w:tab/>
        <w:t xml:space="preserve"> С обжалваното определение е потвърдено определение на окръжен съд, с което е прекратено производството по предявени искове за прогласяване на нищожност на сделка, сключена от наследодателя на ищеца, за размера над Ѕ ид. част. З останалата част, съдът е приел, че за ищецът не съществува правен интерес да претендира нищожност, тъй като касае правата на останалите наследници на наследодателя, които не са предявили иск за нищожност.</w:t>
        <w:tab/>
        <w:br/>
        <w:tab/>
        <w:t xml:space="preserve"/>
        <w:tab/>
        <w:br/>
        <w:tab/>
        <w:t xml:space="preserve"> Поставя се правен въпрос, разполага ли наследник с правен интерес да иска прогласяване на нищожност на сключени от наследодателя договори изцяло и над размера на наследствената си квота.</w:t>
        <w:tab/>
        <w:br/>
        <w:tab/>
        <w:t xml:space="preserve"/>
        <w:tab/>
        <w:br/>
        <w:tab/>
        <w:t xml:space="preserve"> Въпросът е относим към спора, доколкото е обосновал правните изводи на съда и на това основание касационното обжалване следва да се допусне.</w:t>
        <w:tab/>
        <w:br/>
        <w:tab/>
        <w:t xml:space="preserve"/>
        <w:tab/>
        <w:br/>
        <w:tab/>
        <w:t xml:space="preserve"> Налице е трайна практика на ВКС, съгласно която всеки може да предяви иск, за да установи съществуването или несъществуването на едно правно отношение или на едно право, когато има интерес от това. </w:t>
        <w:tab/>
        <w:br/>
        <w:tab/>
        <w:t xml:space="preserve"/>
        <w:tab/>
        <w:br/>
        <w:tab/>
        <w:t xml:space="preserve"> При наличие на предявен иск за делба, правния интерес на наследник да иска прогласяване на нищожност на сключени от наследодателя договори изцяло и над размера на наследствената си квота е налице, доколкото при евентуално уважаване на този иск, имуществото ще се върне в делбената маса и ще увеличи имуществено дела на наследника, както и на останалите наследници. </w:t>
        <w:tab/>
        <w:br/>
        <w:tab/>
        <w:t xml:space="preserve"/>
        <w:tab/>
        <w:br/>
        <w:tab/>
        <w:t xml:space="preserve"> В случая е предявен иск за делба, поради което и с оглед гореизложеното, за жалбоподателя, страна в този процес, е налице правен интерес да иска прогласяване на нищожност на сключени от наследодателя договори изцяло и над размера на наследствената си квота.</w:t>
        <w:tab/>
        <w:br/>
        <w:tab/>
        <w:t xml:space="preserve"/>
        <w:tab/>
        <w:br/>
        <w:tab/>
        <w:t xml:space="preserve"> Обжалваното определение е неправилно, поради което следва да се отмени, като делото се върне на първоинстанционния съд за продължаване на процесуалните действия по делото.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определение № 57/09.02.2022 г., постановено по гр. д.№ 31/2022 г. от състав на АС – Варна.</w:t>
        <w:tab/>
        <w:br/>
        <w:tab/>
        <w:t xml:space="preserve"/>
        <w:tab/>
        <w:br/>
        <w:tab/>
        <w:t xml:space="preserve"> ОТМЕНЯ определение № 57/09.02.2022 г., постановено по гр. д.№ 31/2022 г. от състав на АС – Варна, с което е потвърдено определение № 4326/03.12.2021 г., постановено по гр. д.№ 495/2021 г. от състав на Окръжен съд – Варна.</w:t>
        <w:tab/>
        <w:br/>
        <w:tab/>
        <w:t xml:space="preserve"/>
        <w:tab/>
        <w:br/>
        <w:tab/>
        <w:t xml:space="preserve"> Връща делото на Окръжен съд – Варна, за продължаване на процесуалните действия по делото.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