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№272/18.05.2022 по търг. д. №1737/2021 на ВКС, ТК, I т.о., докладвано от съдия Десислава Добрева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4О П Р Е Д Е Л Е Н И Е</w:t>
        <w:tab/>
        <w:br/>
        <w:tab/>
        <w:t xml:space="preserve"/>
        <w:tab/>
        <w:br/>
        <w:tab/>
        <w:t xml:space="preserve">№ 272</w:t>
        <w:tab/>
        <w:br/>
        <w:tab/>
        <w:t xml:space="preserve"/>
        <w:tab/>
        <w:br/>
        <w:tab/>
        <w:t xml:space="preserve">гр. София, 18.05.2022 г.</w:t>
        <w:tab/>
        <w:br/>
        <w:tab/>
        <w:t xml:space="preserve"/>
        <w:tab/>
        <w:br/>
        <w:tab/>
        <w:t xml:space="preserve">ВЪРХОВЕН КАСАЦИОНЕН СЪД – Търговска колегия, състав на първо търговско отделение в закрито заседание на двадесет и седми април две хиляди двадесет и втора година в състав:</w:t>
        <w:tab/>
        <w:br/>
        <w:tab/>
        <w:t xml:space="preserve"/>
        <w:tab/>
        <w:br/>
        <w:tab/>
        <w:t xml:space="preserve">ПРЕДСЕДАТЕЛ: БОЯН БАЛЕВСКИ</w:t>
        <w:tab/>
        <w:br/>
        <w:tab/>
        <w:t xml:space="preserve"/>
        <w:tab/>
        <w:br/>
        <w:tab/>
        <w:t xml:space="preserve">ЧЛЕНОВЕ: ИРИНА ПЕТРОВА </w:t>
        <w:tab/>
        <w:br/>
        <w:tab/>
        <w:t xml:space="preserve"/>
        <w:tab/>
        <w:br/>
        <w:tab/>
        <w:t xml:space="preserve">ДЕСИСЛАВА ДОБРЕВА</w:t>
        <w:tab/>
        <w:br/>
        <w:tab/>
        <w:t xml:space="preserve"/>
        <w:tab/>
        <w:br/>
        <w:tab/>
        <w:t xml:space="preserve">като изслуша докладваното от съдия Добрева т. д. № 1737 по описа за 2021 г., за да се произнесе взе предвид следното:</w:t>
        <w:tab/>
        <w:br/>
        <w:tab/>
        <w:t xml:space="preserve"/>
        <w:tab/>
        <w:br/>
        <w:tab/>
        <w:t xml:space="preserve"> Производство по чл. 288 ГПК. </w:t>
        <w:tab/>
        <w:br/>
        <w:tab/>
        <w:t xml:space="preserve"/>
        <w:tab/>
        <w:br/>
        <w:tab/>
        <w:t xml:space="preserve"> Образувано е по касационна жалба на „Застрахователно акционерно дружество „Алианц България живот“ АД срещу решение № 442/28.04.2021 г. по в. т. д. № 3522/2020 г. на Апелативен съд София, с което, след отмяна на решение № 4073/08.07.2020 г. по гр. д. № 14 421/2018 г. на Софийски градски съд, касаторът на основание чл. 238 КЗ /отм./ е осъден да заплати на А. Д. Н. сума в размер на 107 821, 28 лв. – левова равностойност на 55 128, 15 евро – застрахователно обезщетение по индивидуална застраховка от смесен характер, обективирана в застрахователна полица № [ЕГН]/3, ведно със законната лихва от 02.12.2017 г. до окончателно изплащане на сумата. </w:t>
        <w:tab/>
        <w:br/>
        <w:tab/>
        <w:t xml:space="preserve"/>
        <w:tab/>
        <w:br/>
        <w:tab/>
        <w:t xml:space="preserve">В касационната жалба се излагат оплаквания за неправилност на въззивното решение поради допуснати процесуални нарушения при оценка на събрания доказателствен материал, което е довело до необоснованост на изводите. Достъп до касационен контрол се мотивира с предпоставките на чл. 280, ал. 2, предл. III ГПК поради необоснованост, която е установима само от мотивите на решението. </w:t>
        <w:tab/>
        <w:br/>
        <w:tab/>
        <w:t xml:space="preserve"/>
        <w:tab/>
        <w:br/>
        <w:tab/>
        <w:t xml:space="preserve">В касационната жалба се прави искане за постановяване на определение, с което въззивното решение бъде допуснато до касационен контрол и отменено с присъждане на разноски.</w:t>
        <w:tab/>
        <w:br/>
        <w:tab/>
        <w:t xml:space="preserve"/>
        <w:tab/>
        <w:br/>
        <w:tab/>
        <w:t xml:space="preserve">Ответникът по касация А. Д. Н. оспорва касационната жалба с доводи за нейната неоснователност. В отговора се изразява становище за липса на предпоставки въззивното решение да бъде допуснато до касационен контрол. Заявява се искане за присъждане на разноски. </w:t>
        <w:tab/>
        <w:br/>
        <w:tab/>
        <w:t xml:space="preserve"/>
        <w:tab/>
        <w:br/>
        <w:tab/>
        <w:t xml:space="preserve">Касационната жалба е подадена от легитимирана да обжалва страна в преклузивния срок по чл. 283 ГПК срещу подлежащ на касационно обжалване акт, поради което същата се явява процесуално допустима.</w:t>
        <w:tab/>
        <w:br/>
        <w:tab/>
        <w:t xml:space="preserve"/>
        <w:tab/>
        <w:br/>
        <w:tab/>
        <w:t xml:space="preserve">За да постанови обжалваното решение, въззивният съд е очертал спорния между страните въпрос, а именно дали е налице злополука по смисъла на общите условия на сключения между тях договор застраховка „Живот“. Приел е, че ухапването от куче попада в обхвата на договора, т. е. представлява покрит риск. Счел е за доказано, че в резултат от ухапването на ищеца са причинени вреди от инфекция, довела до сепсис и двустранно възпаление на слуховите нерви с проява на двустранна невросензорна загуба на слуха и вестибуларна дисфункция, засягаща централните отдели, кредитирайки приетата по делото съдебномедицинска експертиза. Съдът е преценил, че поради забава на застрахователя не се е погасило правото на застрахования да получи застрахователното обезщетение при приложение на уговореното в чл. 9.11 от общите условия. Съставът на Апелативен съд София е възприел установената от ТЕЛК трайно намалена трудоспособност на ищеца в размер на 43% – резултат от увреждане на междупрешленните дискове в поясния и други отдели на гръбначния стълб с радикулопатия, спондилоза, шийна и лумбална остеохондроза, коренчева лезия, световъртеж от централен произход, двустранен неврит на слуховите нерви. Въз основа на обема трайно намалена трудоспособност е определил размера на застрахователното обезщетение по реда на чл. 9.6. от общите условия, приложими към застрахователния договор, а именно 43% от застрахователната сума. По възражението за съпричиняване съдът е анализирал установените по делото факти, че след ухапването раната на ищца не била обработена, а той потърсил медицинска помощ пет дни след инцидента, тъй като вдигнал висока температура. Липсата на ваксиниране против бяс/тетанус преценил, че не е основание за отхвърляне на претенцията, а може да доведе само до намаляване на дължимото обезщетение. Решаващият състав е споделил съображенията на вещите лица, че при своевременно поставена ваксина и лекарска намеса е възможно да се предотврати изолирането на болестотворни микроорганизми, но е формирал извод, че по делото не било доказано пълно и главно, че при своевременно поставена ваксина и потърсена лекарска помощ инфекцията би била предотвратима. Като допълнителен аргумент въззивният съд е изтъкнал, че кучето, ухапало Н., не било улично, поради което за ирелевантно е преценил регулярното поставяне на задължителна годишна ваксинация и обезпаразитяване. </w:t>
        <w:tab/>
        <w:br/>
        <w:tab/>
        <w:t xml:space="preserve"/>
        <w:tab/>
        <w:br/>
        <w:tab/>
        <w:t xml:space="preserve">Налице е основание за директен достъп до касационен контрол по смисъла на члл. 280, ал. 2, предл. III.</w:t>
        <w:tab/>
        <w:br/>
        <w:tab/>
        <w:t xml:space="preserve"/>
        <w:tab/>
        <w:br/>
        <w:tab/>
        <w:t xml:space="preserve">Настоящият състав констатира наличие на очевидно нарушение на правилата на формалната логика, изводимо директно от мотивите на въззивното решение. От една страна съставът на Апелативен съд София е посочил, че обработката на получената от ухапването рана и поставянето на ваксина е от естество да намали или предотврати инфектиране на организма с болестотворни организми, а от друга – че по делото не била доказана по категоричен начин тази връзка. Този извод е житейски необосновим, доколкото е ноторно известно, че обработката на рани с дезинфекциращи препарати и поставянето на ваксина имат за цел да унищожат популациите на болестотворни микроогранизми от бактериален произход, какъвто е и тетанусът, както в организма на човека, така и в този на животните /кучетата/. Ето защо, налице е хипотезата на очевидна неправилност и въззивното решение следва да бъде допуснато до контрол по същество. </w:t>
        <w:tab/>
        <w:br/>
        <w:tab/>
        <w:t xml:space="preserve"/>
        <w:tab/>
        <w:br/>
        <w:tab/>
        <w:t xml:space="preserve">На основание чл. 18, ал. 2, т. 2 от Тарифата за държавните такси, които се събират от съдилищата по ГПК, касаторът следва да внесе по сметка на ВКС държавна такса в размер на 2 212, 84 лв. </w:t>
        <w:tab/>
        <w:br/>
        <w:tab/>
        <w:t xml:space="preserve"/>
        <w:tab/>
        <w:br/>
        <w:tab/>
        <w:t xml:space="preserve">С тези мотиви и на основание чл. 288 от ГПК Върховният касационен съд, първо търговско отделение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ДОПУСКА касационно обжалване на решение № 442/28.04.2021 г. по в. т. д. № 3522/2020 г. на Апелативен съд София.</w:t>
        <w:tab/>
        <w:br/>
        <w:tab/>
        <w:t xml:space="preserve"/>
        <w:tab/>
        <w:br/>
        <w:tab/>
        <w:t xml:space="preserve">УКАЗВА на „Застрахователно акционерно дружество „Алианц България живот“ АД в едноседмичен срок от получаване на съобщението да представи доказателства за платена по сметка на ВКС държавна такса в размер на 2 212, 84 лв. При неизпълнение производството по делото ще бъде прекратено.</w:t>
        <w:tab/>
        <w:br/>
        <w:tab/>
        <w:t xml:space="preserve"/>
        <w:tab/>
        <w:br/>
        <w:tab/>
        <w:t xml:space="preserve">Да се изпрати съобщение до касатора с препис от определението. </w:t>
        <w:tab/>
        <w:br/>
        <w:tab/>
        <w:t xml:space="preserve"/>
        <w:tab/>
        <w:br/>
        <w:tab/>
        <w:t xml:space="preserve">След представяне на вносен документ делото да се докладва за насрочване в открито съдебно заседание. 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 : ЧЛЕНОВЕ 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