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№3860/07.08.2024 по ч.гр.д. №2991/2024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3860</w:t>
        <w:tab/>
        <w:br/>
        <w:tab/>
        <w:t xml:space="preserve"/>
        <w:tab/>
        <w:br/>
        <w:tab/>
        <w:t xml:space="preserve">гр. София, 07.08.2024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седми август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разгледа, докладваното от съдия Боян Цонев, частно гр. дело № 2991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309, ал. 1, изр. 2 от ГПК.</w:t>
        <w:tab/>
        <w:br/>
        <w:tab/>
        <w:t xml:space="preserve"/>
        <w:tab/>
        <w:br/>
        <w:tab/>
        <w:t xml:space="preserve">Образувано е по направено от „В. проджектс“ ЕООД – с молба с вх. № 10529/12.03.2024 г. (уточнена с молби с вх. № 14537/05.04.2024 г. и с вх. № 18880/08.05.2024 г.), искане за спиране изпълнението на влязлото в сила решение № 1411/23.06.2023 г., допълнено с решение № 2394/29.11.2023 г., постановени по гр. дело № 2495/2022 г. на Бургаския районен съд (БРС). С молбата си (предвид и уточненията `и) молителят иска и отмяна на влязлото в сила решение на БРС, на основание чл. 304 от ГПК. </w:t>
        <w:tab/>
        <w:br/>
        <w:tab/>
        <w:t xml:space="preserve"/>
        <w:tab/>
        <w:br/>
        <w:tab/>
        <w:t xml:space="preserve">С влязлото в сила решение № 1411/23.06.2023 г. са уважени искове с правно основание чл. 19, ал. 3 и чл. 92 от ЗЗД, както следва: 1) обявен е за окончателен предварителен договор, сключен между ищеца Н. Д. от една страна и ответниците „С. Й. р.“ ЕООД и „Е-к.“ ЕООД от друга страна, за прехвърляне правото на собственост върху недвижим имот (подробно описан); 2) ответниците „С. Й. р.“ ЕООД и „Е-к.“ ЕООД са осъдени да заплатят солидарно, на основание договор за строителство и предварителен договор за покупко-продажба на недвижим имот от 08.01.2019 г., на ищеца Н. Д. – сумата 4 765.25 лв. С допълнителното решение № 2394/29.11.2023 г. (също влязло в сила) първоначалното решение е допълнено, както следва: 1) ищецът Н. Д. е осъден да заплати по сметка на БРС следващите се разноски по прехвърлянето на имота: 632.97 лв. – нотариална такса и 2 414.82 лв. – местен данък; 2) ответниците „С. Й. р.“ ЕООД и „Е-к. и“ ЕООД са осъдени да заплатят солидарно на ищеца Н. Д. и законната лихва върху сумата 4 765.25 лв. за периода от 13.01.2022 г. до окончателното изплащане на задълженията; 3) ответниците „С. Й. р.“ ЕООД и „Е-к.“ ЕООД са осъдени да заплатят солидарно на ищеца Н. Д. и разноски по делото в общ размер 5 714.42 лв.</w:t>
        <w:tab/>
        <w:br/>
        <w:tab/>
        <w:t xml:space="preserve"/>
        <w:tab/>
        <w:br/>
        <w:tab/>
        <w:t xml:space="preserve">Направеното от „В. проджектс“ ЕООД искане за спиране изпълнението на така постановеното влязло в сила решение на БРС (предвид и допълването му), е неоснователно, тъй като решението подлежи на принудително изпълнение, но само в отношенията между страните по делото – ищеца Н. Д. и ответниците „С. Й. р.“ ЕООД и „Е-к.“ ЕООД, не и срещу молителя в настоящото производство „В. проджектс“ ЕООД. </w:t>
        <w:tab/>
        <w:br/>
        <w:tab/>
        <w:t xml:space="preserve"/>
        <w:tab/>
        <w:br/>
        <w:tab/>
        <w:t xml:space="preserve">В заключение, искането на последното по чл. 309, ал. 1, изр. 2 от ГПК за спиране изпълнението на влязлото в сила решение на БРС следва да се отхвърли. 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ОТХВЪРЛЯ искането на „В. проджектс“ ЕООД за спиране изпълнението, на основание чл. 309, ал. 1, изр. 2 от ГПК, на влязлото в сила решение № 1411/23.06.2023 г., допълнено с решение № 2394/29.11.2023 г., постановени по гр. дело № 2495/2022 г. на Бургаския районен съд.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Делото да се върне на Бургаския районен съд за по-нататъшно администриране на подадената молба с вх. № 10529/12.03.2024 г., уточнена с молби с вх. № 14537/05.04.2024 г. и с вх. № 18880/08.05.2024 г., а именно – за връчване на преписи от тези молби на „С. Й. р.“ ЕООД и „Е-к.“ ЕООД, и за предоставяне на възможност на същите да подадат отговор на молбата за отмяна на влязлото в сила решение.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