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№6009/06.06.2023 по адм. д. №428/2023 на ВАС, II о., докладвано от председателя Георги Колев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6009 София, 06.06.2023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втори май две хиляди и двадесет и трета година в състав: Председател: ГЕОРГИ КОЛЕВ Членове: СЕВДАЛИНА ЧЕРВЕНКОВАСТЕФКА КЕМАЛОВА при секретар Антоанета Стоилова и с участието на прокурора Милена Беремска изслуша докладваното от председателя Георги Колев по административно дело № 428 / 2023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на М. Цолова-Гуновска от гр. Враца, чрез процесуалния представител адв. Петров, срещу Решение № 315 от 28.09.2022 г., постановено по адм. дело № 410/2022 г. по описа на Административен съд – Враца, с което е отхвърлена жалбата й срещу заповед № ЧР-МИР-476 от 31.05.2022 г. на министъра на иновациите и растежа.</w:t>
        <w:tab/>
        <w:br/>
        <w:tab/>
        <w:t xml:space="preserve">В касационната жалба се релевира касационно основание по чл. 209, т. 3 АПК – неправилност, поради съществено нарушение на съдопроизводствените правила. Излагат се подробни съображения в подкрепа на твърденията, включително относно незаконосъобразността на административния акт. Претендира се отмяна на съдебното решение и вместо него да бъде постановено друго, с което се отмени оспорената заповед, както и се присъдят съдебни разноски за двете инстанции.</w:t>
        <w:tab/>
        <w:br/>
        <w:tab/>
        <w:t xml:space="preserve">Ответникът – Министъра на иновациите и растежа чрез юрисконсулт Въловска изразява становище за неоснователност на касационната жалба. Претендира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/ВАС/, състав на второ отделение, като взе предвид становищата на страните и извърши проверка на обжалваното решение на наведеното касационно основание съгласно разпоредбата на чл. 218, ал. 1 от АПК и след служебна проверка за валидността, допустимостта и съответствието на решението с материалния закон по реда на чл. 218, ал. 2 от АПК, приема следното:</w:t>
        <w:tab/>
        <w:br/>
        <w:tab/>
        <w:t xml:space="preserve">Касационната жалба е процесуално допустима, като подадена от надлежна страна, за която съдебният акт е неблагоприятен и в срока по чл. 211, ал. 1 от АПК. Разгледана по същество, жалбата е неоснователна.</w:t>
        <w:tab/>
        <w:br/>
        <w:tab/>
        <w:t xml:space="preserve">Производството пред административния съд е образувано по жалба, подадена от М. Цолова-Гуновска, против заповед № ЧР-МИР-476/31.05.2022 г., издадена от Министъра на иновациите и растежа, с която на основание чл. 106, ал. 1, т. 2 от Закона за държавния служител (ЗДСл) е прекратено служебното й правоотношение за длъжността Главен експерт, с придобит ранг II младши, в Регионален сектор - Враца, Отдел „Изпълнение на проекти“, Главна дирекция „Европейски фондове за конкурентноспособност“ считано от 31.05.2022 г.</w:t>
        <w:tab/>
        <w:br/>
        <w:tab/>
        <w:t xml:space="preserve">За да отхвърли жалбата срещу оспорения акт първоинстанционният съд е приел, че същият е издаден от компетентен орган, без допуснати съществени нарушения на административнопроизводствените правила и при спазване на изискването за форма на акта. Прието е от съда още, че за да е налице съкращаване на длъжността по смисъла на чл. 106, ал. 1, т. 2 от ЗДСл, е необходимо тази длъжност да не фигурира и като наименование /нормативно определена позиция/ в длъжностното разписание на съответната администрация, и като система от функции, задължения и изисквания, утвърдени с длъжностната характеристика, или да е намален броят на служителите, които са ангажирани с нейното изпълнение.</w:t>
        <w:tab/>
        <w:br/>
        <w:tab/>
        <w:t xml:space="preserve">Посочено е, че в компетентността на административния орган е правото му да извършва промени и реорганизации в управляваната от него администрация с оглед оптимизиране на дейността й, при съобразяване с приетата структура и нормативно определената численост на служителите. Съобразно предоставените му правомощия с разпоредбата на чл. 2, ал. 3 от ЗДСл във връзка с чл. 12, т. 1 от Устройствения правилник на Министерство иновациите и растежа, министърът утвърждава структурата на административните звена и длъжностното разписание на длъжностите в Министерството, т. е. като орган по назначаването разполага с възможността да внесе промяна в структурата на отделните звена и съответно във вида и броя на длъжностите, заемани от държавни служители, при която да бъдат съкратени едни и открити други длъжности. При осъществяване на промени в структурата и в организацията на работа в администрацията, административният орган действа в условията на оперативна самостоятелност, която не подлежи на съдебен контрол. Обективирането на това волеизявление в случая е изразено в утвърденото със Заповед на министъра на Иновациите и растежа № ЧР-МИР-001/01.03.2022 г. длъжностно разписание, в сила от 01.03.2022 г., въз основа на което към Главна дирекция „Европейски фондове за конкурентноспособност“ са предвидени 3 бр. Регионални сектори, съответно в градовете София - 31 щатни бройки, Варна - 7 щ. бр. и Пловдив - 7 щ. бр., като Регионалните сектори в Стара Загора, Бургас, Велико Търново, както и Регионален сектор „Враца“, където жалбоподателката е изпълнявала служебните си задължения не съществуват. Това е видно и от представеното по делото поименно разписание на длъжностите в сила от 31.05.2022 г., представляващо приложение № 2 към цитираната заповед на министъра.</w:t>
        <w:tab/>
        <w:br/>
        <w:tab/>
        <w:t xml:space="preserve">Фактът, че Регионалният сектор в гр. Враца, където Гуновска е изпълнявала длъжността си, в Длъжностното разписание от 01.03.2022 г. не съществува, т. е. е закрит, не би имал значение в случаите, когато мястото на работа (населеното място) не е елемент от конкретното служебно правоотношение, тъй като мястото на изпълнение на работата, която ще изпълнява държавният служител не е сред задължителните реквизити на акта за назначаване, визирани в разпоредбата на чл. 11, ал. 2 и ал. 3 от ЗДСл. Поради това, ако заповедта за назначаване на Гуновска не съдържаше място на изпълнение на възложената й работа, закриването на Регионалния сектор „Враца”, при запазване на отдел „Изпълнение на проекти“ в ГД „Европейски фондове за конкурентноспособност“ в структурата на Министерство на иновациите и растежа, няма да има значение, ако щатните бройки за длъжността „главен експерт” се запазват като цяло в отдела. Видно обаче от текста на всички приложени по делото заповеди - Заповед № ЧР-МИР- 474/31.05.2022 г. за възстановяване на длъжност след незаконното й уволнение със Заповед № ЧР-П-19/08.04.2021 г., Заповед № ЧР-МИР-493/03.06.2022 г. за изплащане на осигурителни вноски за Фонд „Пенсии“, включително и обжалваната Заповед № ЧР-МИР-476/31.05.2022 г., Гуновска е назначена не в структурата на министерството и съответно в ГД „Европейски фондове за конкурентноспособност“ като цяло, а конкретно в Регионален сектор „Враца“. С включването му в заповедта за назначаване, мястото на работа, като административно звено за изпълнение на възложените служебни задължения и изисквания е станало елемент от длъжността, като нормативно определена позиция. При закриването на този регионален сектор, съдът е счел, че е налице съкращаване не само на нейната, но и на всички други длъжности, съществували в него, поради което са налице фактическите основания за издаване на заповед с правно основание чл. 106, ал. 1, т. 2 от ЗДСл. В тази връзка неоснователни са твърденията на оспорващата, че длъжността не е съкратена, тъй като не е премахната в новото длъжностно разписание и дори числеността на служителите в ГД ЕФК е увеличена. В трайната съдебна практика е възприето, че при назначаване в конкретно звено, е без значение фактът, че при извършеното преструктуриране е възможно щатните бройки в друго териториално звено да са увеличени. Посочено е още, че намаляването на броя на регионалните, сектори в длъжностното разписание на посочената структура е една от формите на реално съкращаване на длъжността. Фактът, че длъжността продължава да съществува като система от функции, задължения и изисквания, не води до извод, че конкретната длъжност не е съкратена.</w:t>
        <w:tab/>
        <w:br/>
        <w:tab/>
        <w:t xml:space="preserve">Решението е валидно, допустимо и правилно.</w:t>
        <w:tab/>
        <w:br/>
        <w:tab/>
        <w:t xml:space="preserve">Настоящият тричленен състав на ВАС, второ отделение, намира, че при напълно изяснена и подробно описана фактическа обстановка съдът е обсъдил всички доводи, които са били релевантни за постановяването на решение по подадената жалба, като правилно е приел, че не са налице отменителни основания по чл. 146 от АПК, обосноваващи извод за незаконосъобразност на оспорената заповед.</w:t>
        <w:tab/>
        <w:br/>
        <w:tab/>
        <w:t xml:space="preserve">При правилна преценка на доказателствата по делото, ценени в съвкупност, съдът е достигнал до верен извод, че в конкретния случай е налице съкращаване на длъжността на жалбоподателката по смисъла на чл. 106, ал. 1, т. 2 от ЗДСл., извършено при спазване на административно-производствените правила и в съответствие с приложимите материално-правни норми и целта на закона. За да е съкратена една длъжност по смисъла на чл. 106, ал. 1, т. 2 от ЗДСл следва да се установи, че тази длъжност е премахната като нормативно установена позиция и система от функции или е намален броят на служителите, които са ангажирани с нейното изпълнение.</w:t>
        <w:tab/>
        <w:br/>
        <w:tab/>
        <w:t xml:space="preserve">Обосновано е прието от съда, че в компетентността на административния орган е правото му да извършва промени и реорганизации в управляваната от него администрация с оглед оптимизиране на дейността й, при съобразяване с приетата структура и нормативно определената численост на служителите. Съобразно предоставените му правомощия с разпоредбата на чл. 2, ал. 3 от ЗДСл във връзка с чл. 12, т. 1 от Устройствения правилник на Министерство иновациите и растежа, министърът утвърждава структурата на административните звена и длъжностното разписание на длъжностите в Министерството, т. е. като орган по назначаването разполага с възможността да внесе промяна в структурата на отделните звена и съответно във вида и броя на длъжностите, заемани от държавни служители, при която да бъдат съкратени едни и открити други длъжности. При осъществяване на промени в структурата и в организацията на работа в администрацията, административният орган действа в условията на оперативна самостоятелност, която не подлежи на съдебен контрол. Обективирането на това волеизявление в случая е изразено в утвърденото със заповед на министъра на Иновациите и растежа № ЧР-МИР-001/01.03.2022 г. длъжностно разписание, в сила от 01.03.2022 г., въз основа на което към Главна дирекция „Европейски фондове за конкурентноспособност“ са предвидени 3 бр. Регионални сектори, съответно в градовете София - 31 щатни бройки, Варна - 7 щ. бр. и Пловдив - 7 щ. бр., като Регионалните сектори в Стара Загора, Бургас, Велико Търново, както и Регионален сектор „Враца“, където жалбоподателката е изпълнявала служебните си задължения не съществуват. Това е видно и от представеното по делото поименно разписание на длъжностите в сила от 31.05.2022 г., представляващо приложение № 2 към цитираната заповед на министъра.</w:t>
        <w:tab/>
        <w:br/>
        <w:tab/>
        <w:t xml:space="preserve">Обстоятелството, че Регионалният сектор в гр. Враца, където Гуновска е изпълнявала длъжността си, в Длъжностното разписание от 01.03.2022 г. не съществува, т. е. е закрит, не би имал значение в случаите, когато мястото на работа (населеното място) не е елемент от конкретното служебно правоотношение, тъй като мястото на изпълнение на работата, която ще изпълнява държавният служител не е сред задължителните реквизити на акта за назначаване, визирани в разпоредбата на чл. 11, ал. 2 и ал. 3 от ЗДСл. Поради това, ако заповедта за назначаване на Гуновска не съдържаше място на изпълнение на възложената й работа, закриването на Регионалния сектор „Враца”, при запазване на отдел „Изпълнение на проекти“ в ГД „Европейски фондове за конкурентноспособност“ в структурата на Министерство на иновациите и растежа, няма да има значение, ако щатните бройки за длъжността „главен експерт” се запазват като цяло в отдела. Видно обаче от текста на всички приложени по делото заповеди - Заповед № ЧР-МИР- 474/31.05.2022 г. за възстановяване на длъжност след незаконното й уволнение със Заповед № ЧР-П-19/08.04.2021 г., Заповед № ЧР-МИР-493/03.06.2022 г. за изплащане на осигурителни вноски за Фонд „Пенсии“, включително и обжалваната Заповед № ЧР-МИР-476/31.05.2022 г., Гуновска е назначена не в структурата на министерството и съответно в ГД „Европейски фондове за конкурентноспособност“ като цяло, а конкретно в Регионален сектор „Враца“. С включването му в заповедта за назначаване, мястото на работа, като административно звено за изпълнение на възложените служебни задължения и изисквания е станало елемент от длъжността, като нормативно определена позиция. При закриването на този регионален сектор, правилно е прието от съда, че е налице съкращаване не само на нейната, но и на всички други длъжности, съществували в него, поради което са налице фактическите основания за издаване на заповед с правно основание чл. 106, ал. 1, т. 2 от ЗДСл.</w:t>
        <w:tab/>
        <w:br/>
        <w:tab/>
        <w:t xml:space="preserve">По изложените съображения касационната жалба е неоснователна, а решението на съда е допустимо и правилно, поради което следва да бъде оставено в сила.</w:t>
        <w:tab/>
        <w:br/>
        <w:tab/>
        <w:t xml:space="preserve">При неоснователност на касационната жалба в полза на ответника следва да бъде присъдено заявеното в срок юрисконсултско възнаграждение за настоящата съдебна инстанция, което следва да бъде определено в размер на 100 лева, съгласно чл. 143, ал. 3 от АПК във връзка с чл. 37, ал. 1 от Закона за правната помощ и чл. 25а, ал. 3 от Наредба за заплащане на правната помощ.</w:t>
        <w:tab/>
        <w:br/>
        <w:tab/>
        <w:t xml:space="preserve">Водим от горното и на основание чл. 221, ал. 2, предл. първо от АПК, Върховен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315 от 28.09.2022 г., постановено по адм. дело № 410/2022 г. по описа на Административен съд – Враца.</w:t>
        <w:tab/>
        <w:br/>
        <w:tab/>
        <w:t xml:space="preserve">ОСЪЖДА М. Цолова-Гуновска, с [ЕГН], да заплати на Министерство на иновациите и растежа сумата в размер на 100 /сто/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