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№5108/07.11.2025 по гр. д. №4893/2024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5108</w:t>
        <w:tab/>
        <w:br/>
        <w:tab/>
        <w:t xml:space="preserve"/>
        <w:tab/>
        <w:br/>
        <w:tab/>
        <w:t xml:space="preserve">София, 07.11. 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трети ноември през две хиляди двадесет и петата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4893 по описа на четвърто гражданско отделение на съда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Образувано е по молбата на „ЗАД ОЗК – Застраховане“ АД, чрез адв. Г. Х., с искане за изменение на определение № 3684 от 14 юли 2025 г., постановено по настоящото гражданско дело, в частта му за разноските. Според молителя на насрещната страна не следва да се присъждат разноски на основание чл. 38, ал. 2 ЗАдв, вр. чл. 38, ал. 1, т. 2 ЗАдв, тъй като в случая не се касае за защита на материално затруднени лица. В условията на евентуалност се прави искане за намаляване на присъдения адвокатски хонорар.</w:t>
        <w:tab/>
        <w:br/>
        <w:tab/>
        <w:t xml:space="preserve"/>
        <w:tab/>
        <w:br/>
        <w:tab/>
        <w:t xml:space="preserve">В отговор от адв. Б. А., процесуален представител на Г. А., Р. Б. и Б. М., се излагат доводи за неоснователността на искането. </w:t>
        <w:tab/>
        <w:br/>
        <w:tab/>
        <w:t xml:space="preserve"/>
        <w:tab/>
        <w:br/>
        <w:tab/>
        <w:t xml:space="preserve">С определение № 3684 от 14 юли 2025 г., постановено по настоящото дело, съдът не допусна касационно обжалване на въззивно решение № 105 от 1 август 2024 г., поправено с решение № 133 от 17 октомври 2024 г., и двете постановени по в. гр. д. № 49/2024 г. по описа на Окръжен съд Търговище, по касационната жалба на „ЗАД ОЗК – Застраховане“ АД. Със същото определение касаторът „ЗАД ОЗК – Застраховане“ АД е осъден да заплати на адв. Б. А., процесуален представител на ответниците в касационното производство, сумата от 3000 лева за оказана правна помощ и съдействие на основание чл. 38, ал. 2 ЗАдв. Преценката дали възнаграждението на адв. А. се дължи във връзка с изложените в молбата съображения, е обусловена от разрешението на въпроса, предмет на т. 1 от образуваното тълк. д. № 3/2025 г. по описа на ОСГТК, ВКС: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съда?“. Поради това производството по делото следва да бъде спряно на основание чл. 292 ГПК до постановяване на тълкувателно решение по тълк. д. № 3/2025 г. по описа на ОСГТК, ВКС.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СПИРА производството по гр. д. № 4893/2024 г. на Върховния касационен съд, IV г. о., до постановяване на тълкувателно решение по тълк. д. № 3/2025 г. по описа на ОСГТК,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