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№3873/11.04.2023 по адм. д. №702/2023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3873 София, 11.04.2023 г. В ИМЕТО НА НАРОДА</w:t>
        <w:tab/>
        <w:br/>
        <w:tab/>
        <w:t xml:space="preserve">Върховният административен съд на Република България - Осмо отделение, в съдебно заседание на четвърти април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Ася Петрова изслуша докладваното от съдията Таня Комсалова по административно дело № 702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Бургас“ при Агенция „Митници”, чрез процесуален представител ст. юрисконсулт Димитров, против Решение № 1332/16.11.2022 г., постановено по адм. дело № 1096/2022 г. по описа на Административен съд – Бургас, с което е отменено Решение № 32-170381 от 26.05.2022 г. на Директора на ТД „Митница Бургас“ при Агенция „Митници”. В жалбата се съдържат доводи за неправилност на първоинстанционното решение поради противоречие с материалния закон и необоснованост, отменителни касационни основания по чл. 209, т. 3 от АПК. Касаторът счита, че административният орган правилно е приложил материалния закон, и обосновано спрямо събраните по делото доказателства, съставляващи всички те годен доказателствен материал, е установил действително платената цена на автомобила при продажбата му за износ с местоназначение митническата територия на Съюза, съобразно която е определил и митническата облагаема стойност на стоката на основание чл.70 от Регламент (ЕС) № 952/2013 г. към която на основание чл. 71 § 1 буква д) i) от Регламент (ЕС) № 952/2013 г. са прибавени и транспортни разходи до мястото на въвеждане на митническата територия на Съюза, съответно произтичащите от това задължения за мито, ДДС и лихви за забава. Подробни съображения се излагат в касационната жалба, като се настоява за отмяна на съдебния акт с потвърждаване на оспорения индивидуален административен акт. Претендира присъждане на разноски.</w:t>
        <w:tab/>
        <w:br/>
        <w:tab/>
        <w:t xml:space="preserve">Ответникът по касационната жалба – О. Мирзоян, чрез пълномощника адв. Камбурова, по съображения, изложени в представен писмен отговор, оспорва подадената касационна жалба и моли за оставяне в сила на първоинстанционното решение. Претендира присъждане на разноски.</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АПК приема за установено следното:</w:t>
        <w:tab/>
        <w:br/>
        <w:tab/>
        <w:t xml:space="preserve">Касационната жалба е подадена от надлежна страна по делото, в срок, поради което е процесуално допустима. Разгледана по същество тя е неоснователна.</w:t>
        <w:tab/>
        <w:br/>
        <w:tab/>
        <w:t xml:space="preserve">Предмет на съдебен контрол за законосъобразност в производството пред Административен съд – Бургас е Решение № 32-170381 от 26.05.2022 г. на Директора на ТД „Митница Бургас“ при Агенция „Митници”, с което на основание чл. 70, § 1 във вр. с чл. 70, § 1, буква д), подбуква i), чл. 77, § 1, буква а), § 2 и § 3, чл. 85, § 1, чл. 105, § 3 и § 4, чл. 114, § 1 и § 2 от Регламент (ЕС) № 952/2013 и чл.54 ал. 1, чл. 55 ал. 1, чл. 56, чл. 59 ал. 2, чл. 66 ал. 1 т. 2 във вр. с чл. 67 ал. 1, чл. 83 ал.1, от ЗДДС, е определена нова митническа и данъчна облагаема стойност на стока по МД с № 20BG001008016521R7 от 07.02.2020 г., съответно нови размери на дължимото мито и ДДС, с датата на възникване на задълженията 07.02.2020 г., съответно са взети под отчет като дължими суми за доплащане: мито А00 – в размер на 352,78 лева и ДДС – в размер на 776,12 лева, ведно с лихва за забава върху размера на държавните вземания на основание чл. 114, § 1 и § 2 от Регламент (ЕС) № 952/2013 и чл. 59 ал. 2 от ЗДДС, с длъжник „М. М“ ЕООД.</w:t>
        <w:tab/>
        <w:br/>
        <w:tab/>
        <w:t xml:space="preserve">От фактическа страна съдът е приел за установено следното:</w:t>
        <w:tab/>
        <w:br/>
        <w:tab/>
        <w:t xml:space="preserve">На 07.02.2020 г. О. Мирзоян е подала в МБ „Свободна зона – Бургас“, МД с MRN 20BG001008016521R7, по който начин е декларирало за поставяне под митнически режим „допускане за свободно обръщение“ на стока, описана в кл. 6/7 като употребяван пътнически автомобил – катастрофирал, марка БМВ, модел Х3, първа регистрация – 01.01.2011 г., цвят – син, работен обем – 2999 куб. см., мощност 190 HPSAE, двигател №, бензомер, шаси № 5UXWX5C56BL702415, с деклариран произход САЩ и условия на доставката CRF – стойност и навло, като при оформянето на митническите декларации е използван методът на договорната стойност, дефиниран в чл. 70 от Регламент № 952/2013. Представени са писмени доказателства – Инвойс фактура, търговска товарителница, документ за собственост, коносамент</w:t>
        <w:tab/>
        <w:br/>
        <w:tab/>
        <w:t xml:space="preserve">По отношение правилността на операциите по допускането за свободно обращение на автомобили с държава на изпращане САЩ и Канада за периода 01.06.2019 г. – 01.06.2021 г. със Заповед № ЗТД-1000-425/24.06.2021 г. на Директора на ТД „Южна Морска“ при Агенция „Митници“ е разпоредено извършването на обобщен анали, за който е изготвен нарочен доклад рег. № 32-20801 от 30.06.2021 г., в резултат на което със Заповед № ЗТД – 1000 – 426 от 06.07.2021 г. на Директора на ТД“Южна Морска“ /тогава, сега „Митница Бургас, бел. моя/ е разпоредено извършването на последващ контрол на декларирането по смисъла на чл. 84 ал. 1 т. 1 от ЗМ и на основание чл. 48 от Регламент (ЕС) № 952/2013 г.</w:t>
        <w:tab/>
        <w:br/>
        <w:tab/>
        <w:t xml:space="preserve">Вносителят е бил уведомен за започналата проверка, изискано е представянето на различни видове документи, удостоверяващи цената на сделката, като в дадения срок от страна на О. Мирзоян е позирана декларация, че всички документи са предоставени на митническия агент за оформяне на вноса, респ. на ОД на МВР за нуждите на регистрацията на автомобила.</w:t>
        <w:tab/>
        <w:br/>
        <w:tab/>
        <w:t xml:space="preserve">Отделно от това на с писмо рег. № 32-2851 от 01.01.2022 г. О. Мирзоян е уведомена по смисъла на чл. 22 § 6 от Регламент (ЕС)№ 952/2013 г. за предстоящо издаване на неблагоприятно за нея решение на митническия орган по повод декларирания внос, като подробно са изложени съображенията за това.</w:t>
        <w:tab/>
        <w:br/>
        <w:tab/>
        <w:t xml:space="preserve">Последвала е Докладна Записка рег. № 32-167299 от 23.05.2022 г., в която са обобщение данните от проверката и се свеждат до това, че предвид липсата на доказателства, които да подкрепят точността на декларираната по МД цена (посочена в представената инвойс фактура), е извършена проверка в интернет сайт www.autoauction.io, в който са установили налични данни за продажбата именно на процесния употребяван пътнически автомобил (индивидуализиран с номер на шаси, пробег, състояние, и др.), като въз основа на подробен анализ на които е потвърдено, че не са на лице доказателства, които да обосноват точността на декларираната цена по МД, които изводи в обобщение са обосновани най-вече с липсата на доказателства за договорните условия по покупко-продажбата на автомобила; липсата на доказателства за начина на придобиването му от продавача; липсата на доказателства за включване в цената по инвойс фактурата на сумите, удостоверяващи печалба, или разходите за посредничество и/или такси от проведения аукцион и др. подобни, подлежащи на включване в МОС съгласно чл. 71 § 2 от Регламент (ЕС)№ 952/2013 г. Въз основа на изложеното е прието, че продажната цена на автомобила е 3 100 USD (установената цена спрямо данните от интернет сайта за проведения аукцион) с левова равностойност 6 350,11 лева. По прилагайки чл. 70 от Регламент (ЕС) № 952/2013 и чл. 71 от Регламент (ЕС) № 952/2013, при установени транспортни разходи, невключени при декларирането в МОС, е изчислена нова митническа облагаема стойност на стоката, съответно са посечени и размери на мито и ДДС за доплащане.</w:t>
        <w:tab/>
        <w:br/>
        <w:tab/>
        <w:t xml:space="preserve">Идентично е съдържанието на този доклад и на изпратеното уведомление по смисъла на чл. 22 § 6 от Регламент № 952/2013.</w:t>
        <w:tab/>
        <w:br/>
        <w:tab/>
        <w:t xml:space="preserve">Последвало е издавеното на оспореното Решение.</w:t>
        <w:tab/>
        <w:br/>
        <w:tab/>
        <w:t xml:space="preserve">В съдебното производство са приобщени доказателствата, събрани в хода на осъществения последващ контрол, вкл. и МД, ведно с придружаващите я документи по вноса.</w:t>
        <w:tab/>
        <w:br/>
        <w:tab/>
        <w:t xml:space="preserve">Въз основа на съвкупния анализ на така събрания доказателствен материал, съдът след като е сторил анализ на приложимото право, е приел че в тежест на митническите органи е да докажат твърдяните основателни съмнения, че декларираната МОС не съответства на реално заплатената или подлежаща на плащане цена на стоката, с която доказателствена тежест е прието, че същите не са се справили.</w:t>
        <w:tab/>
        <w:br/>
        <w:tab/>
        <w:t xml:space="preserve">Първостепенният съд се е аргументирал с това, че данните от коментирания интернет сайт не са достоверна, а и достатъчна информация, които да обосноват такъв извод. Тази информация не е официална и/или служебна, не е част от митническите информационни системи и данните не са събрани по надлежния ред, поради което е и негоден доказателствен материал, а други доказателства не са събрани. Отделно след анализ на данните от проведения аукцион съдът е приел, че същите не могат да се обвържат с доставката, в рамките на която именно вносителя е придобил разглеждания автомобил.</w:t>
        <w:tab/>
        <w:br/>
        <w:tab/>
        <w:t xml:space="preserve">Отречена е и тезата на митническия орган, че липсват доказателства относно точността на декларираната цена по МД, който извод е изведен на база писмените доказателства.</w:t>
        <w:tab/>
        <w:br/>
        <w:tab/>
        <w:t xml:space="preserve">При тези фактически установявания съдът е приел, че от една страна административният орган не се е справил с доказателствената тежест да установи наличието на основанията по чл. 140 от Регламент за изпълнение (ЕС) № 2015/2447 на Комисията от 24 ноември 2015 година, както и че сама по себе си тази хипотеза изключва определянето на МОС по реда на чл. 70 от Регламент (ЕС) № 952/2013 г. и се следва преминаване към вторичните способи за определяне на митническата стойност на внесената стока, което не е сторено, с което е обоснована материалната незаконосъобразност на административния акт.</w:t>
        <w:tab/>
        <w:br/>
        <w:tab/>
        <w:t xml:space="preserve">Касационният съд намира изводите на АС – Бургас за обосновани на фактите и обстоятелствата по делото и при правилно тълкуване и приложение на материалния закон.</w:t>
        <w:tab/>
        <w:br/>
        <w:tab/>
        <w:t xml:space="preserve">Действително 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 от 9 октомври 2013 година за създаване на Митнически кодекс на Съюза (Регламент (ЕС) № 952/2013 или МКС).</w:t>
        <w:tab/>
        <w:br/>
        <w:tab/>
        <w:t xml:space="preserve">Съгласно чл.70, § 1 и §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чл.71 и чл.72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Както правилно е приел и първостепенния съд независимо, че при митническото остойностяване на стоките приоритетна е договорната стойност по чл. 70 от Регламент (ЕС) № 952/2013, разпоредбата на чл. 140, § 1 от Регламент за изпълнение (ЕС) 2015/2447 на Комисията от 24 ноември 2015 година (или само Регламента за изпълнение)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изпълнение, те могат да отхвърлят декларираната цена.</w:t>
        <w:tab/>
        <w:br/>
        <w:tab/>
        <w:t xml:space="preserve">Решението по дело С- 263/06, т. 52 Съдът на ЕС разяснява, че за да не изглежда намесата на администрацията непропорционална при процедурата по чл. 140, §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w:t>
        <w:tab/>
        <w:br/>
        <w:tab/>
        <w:t xml:space="preserve">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чл.74 от същия регламент при последователно прилагане на методите в чл.74,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Именно към установяването на тези релевантни факти е била насочена и дейността на първостепенния съд, правилността и обосноваността на които изводи е и предмет на настоящия касационен контрол.</w:t>
        <w:tab/>
        <w:br/>
        <w:tab/>
        <w:t xml:space="preserve">Правилно първоинстанционният съд е приел и че тежестта за доказване на наличието на основателни съмнения лежи върху митническите органи, а и е предпоставка за неприемането на декларираната митническа стойност и определянето й по реда на някой от вторичните методи, което разбира се не е сторено.</w:t>
        <w:tab/>
        <w:br/>
        <w:tab/>
        <w:t xml:space="preserve">Дори и да се приеме, тезата че всъщност митническите органи са оспорили достоверността на данните от приложената инвойс фактура, поради което са отхвърлили възможността посочената в нея цена да е реално заплатената или подлежаща на плащана такава за процесния автомобил при придобиването му с цел внос на територията на Европейския съюз по смисъла на чл. 70 от Регламент (ЕС) № 952/2013 г. и тя е тази постигната при аукциона, то противно на изложеното в касационната жалба напълно обосновани са изводите на първостепенния съд, че и с тази доказателствена тежест митническият орган не се е справил.</w:t>
        <w:tab/>
        <w:br/>
        <w:tab/>
        <w:t xml:space="preserve">Правилно е акцентирано върху обстоятелството, че всъщност данните, извлечени от интернет сайта, от една страна не могат да бъдат обвързани именно с покупко-продажбата в рамките на която О. Мирзоян е придобила собствеността върху предмета на вноса, както междувпрочем и с покупко-продажбата в рамките на която е придобита собствеността върху автомобила и от „Глобал Ауто Ексчейндж“ а от друга – че съдържащата се в цитирания сайт информация не е част от митническите информационни системи, нито данните в нея са събрани по надлежния ред, за да могат да се ползват с доказателствена сила, имаща превес спрямо тази на представената фактура.</w:t>
        <w:tab/>
        <w:br/>
        <w:tab/>
        <w:t xml:space="preserve">Или обоснован е и изводът, че митническите органи необосновано са приели, че посочената в сайта продажна цена е договорната стойност на стоката по чл. 70, § 1 от МКС.</w:t>
        <w:tab/>
        <w:br/>
        <w:tab/>
        <w:t xml:space="preserve">По изложените съображения, настоящият състав намира, че обжалваното решение не страда от пороците посочени в касационната жалба и за това, като правилно следва да бъде оставено в сила.</w:t>
        <w:tab/>
        <w:br/>
        <w:tab/>
        <w:t xml:space="preserve">При този изход на спора и своевременно направено искане от процесуалния представител на ответника по делото, в полза на О. Мирзоян следва да се присъдят сторените в настоящото производство разноски, в размер на 500 лева, платено възнаграждение за адвокатска защита, които следва да бъдат понесени от Агенция Митници, съгласно правилото на § 1 т. 6 от ДР на АПК.</w:t>
        <w:tab/>
        <w:br/>
        <w:tab/>
        <w:t xml:space="preserve">Воден от горното и на основание чл.221, ал.2 от АПК, Върховният административен съд, състав на Осмо отделение,</w:t>
        <w:tab/>
        <w:br/>
        <w:tab/>
        <w:t xml:space="preserve">РЕШИ:</w:t>
        <w:tab/>
        <w:br/>
        <w:tab/>
        <w:t xml:space="preserve">ОСТАВЯ В СИЛА Решение № 1332/16.11.2022 г., постановено по адм. дело № 1096/2022 г. по описа на Административен съд – Бургас.</w:t>
        <w:tab/>
        <w:br/>
        <w:tab/>
        <w:t xml:space="preserve">ОСЪЖДА Агенция „Митници“ да заплати на О. Мирзоян, [населено място], общ. Бургас, [улица], сумата от 500 (петстотин)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